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02A306E8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 w:hint="eastAsia"/>
          <w:sz w:val="25"/>
          <w:szCs w:val="25"/>
          <w:rtl/>
        </w:rPr>
        <w:t>‏</w:t>
      </w:r>
      <w:r w:rsidR="0008260E">
        <w:rPr>
          <w:rFonts w:asciiTheme="minorBidi" w:hAnsiTheme="minorBidi" w:cs="David" w:hint="cs"/>
          <w:sz w:val="25"/>
          <w:szCs w:val="25"/>
          <w:rtl/>
        </w:rPr>
        <w:t>21</w:t>
      </w:r>
      <w:r w:rsidR="00D50445">
        <w:rPr>
          <w:rFonts w:asciiTheme="minorBidi" w:hAnsiTheme="minorBidi" w:cs="David" w:hint="cs"/>
          <w:sz w:val="25"/>
          <w:szCs w:val="25"/>
          <w:rtl/>
        </w:rPr>
        <w:t xml:space="preserve"> אוקטובר</w:t>
      </w:r>
      <w:r w:rsidR="009550DE">
        <w:rPr>
          <w:rFonts w:asciiTheme="minorBidi" w:hAnsiTheme="minorBidi" w:cs="David"/>
          <w:sz w:val="25"/>
          <w:szCs w:val="25"/>
          <w:rtl/>
        </w:rPr>
        <w:t>, 2024</w:t>
      </w:r>
    </w:p>
    <w:p w14:paraId="6A751679" w14:textId="1C296941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BC01F1">
        <w:rPr>
          <w:rFonts w:asciiTheme="minorBidi" w:hAnsiTheme="minorBidi" w:cs="David" w:hint="cs"/>
          <w:b/>
          <w:bCs/>
          <w:sz w:val="30"/>
          <w:szCs w:val="30"/>
          <w:rtl/>
        </w:rPr>
        <w:t>124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39912EC7" w:rsidR="00B021D5" w:rsidRDefault="00687E51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תחשיבן/</w:t>
      </w:r>
      <w:proofErr w:type="spellStart"/>
      <w:r w:rsidR="006872A7">
        <w:rPr>
          <w:rFonts w:cs="David" w:hint="cs"/>
          <w:b/>
          <w:bCs/>
          <w:sz w:val="34"/>
          <w:szCs w:val="34"/>
          <w:rtl/>
        </w:rPr>
        <w:t>י</w:t>
      </w:r>
      <w:r>
        <w:rPr>
          <w:rFonts w:cs="David" w:hint="cs"/>
          <w:b/>
          <w:bCs/>
          <w:sz w:val="34"/>
          <w:szCs w:val="34"/>
          <w:rtl/>
        </w:rPr>
        <w:t>ת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87E51" w:rsidRPr="00546562" w14:paraId="5EE45531" w14:textId="77777777" w:rsidTr="00BA0F4B">
        <w:tc>
          <w:tcPr>
            <w:tcW w:w="1596" w:type="dxa"/>
          </w:tcPr>
          <w:p w14:paraId="21A03394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19E770F0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687E51" w:rsidRPr="00546562" w14:paraId="58D2F21E" w14:textId="77777777" w:rsidTr="00BA0F4B">
        <w:tc>
          <w:tcPr>
            <w:tcW w:w="1596" w:type="dxa"/>
          </w:tcPr>
          <w:p w14:paraId="78A526DE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2D10C54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תחשיבן/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באגף הרווחה</w:t>
            </w:r>
          </w:p>
        </w:tc>
      </w:tr>
      <w:tr w:rsidR="00687E51" w:rsidRPr="00546562" w14:paraId="6177A176" w14:textId="77777777" w:rsidTr="00BA0F4B">
        <w:tc>
          <w:tcPr>
            <w:tcW w:w="1596" w:type="dxa"/>
          </w:tcPr>
          <w:p w14:paraId="2F9F4FA0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DBE8817" w14:textId="77777777" w:rsidR="00687E51" w:rsidRPr="00546562" w:rsidRDefault="00687E51" w:rsidP="00BA0F4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37-40 בדירוג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</w:p>
        </w:tc>
      </w:tr>
      <w:tr w:rsidR="00687E51" w:rsidRPr="00546562" w14:paraId="66FA7DE2" w14:textId="77777777" w:rsidTr="00BA0F4B">
        <w:tc>
          <w:tcPr>
            <w:tcW w:w="1596" w:type="dxa"/>
          </w:tcPr>
          <w:p w14:paraId="457A142B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7648976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687E51" w:rsidRPr="00546562" w14:paraId="132F6E4C" w14:textId="77777777" w:rsidTr="00BA0F4B">
        <w:tc>
          <w:tcPr>
            <w:tcW w:w="1596" w:type="dxa"/>
          </w:tcPr>
          <w:p w14:paraId="32BC376C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9A6E86C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</w:p>
        </w:tc>
      </w:tr>
      <w:tr w:rsidR="00687E51" w:rsidRPr="00546562" w14:paraId="6D7D2458" w14:textId="77777777" w:rsidTr="00BA0F4B">
        <w:tc>
          <w:tcPr>
            <w:tcW w:w="1596" w:type="dxa"/>
            <w:tcBorders>
              <w:bottom w:val="single" w:sz="4" w:space="0" w:color="auto"/>
            </w:tcBorders>
          </w:tcPr>
          <w:p w14:paraId="1DA72537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</w:t>
            </w:r>
            <w:proofErr w:type="spellEnd"/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304B6D06" w14:textId="77777777" w:rsidR="00687E51" w:rsidRPr="00D86F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אחריות למימוש הכספי של ההחלטות הטיפוליות ברמת הפרט ו/או הקהילה, בכפוף להנחיות המשרד.</w:t>
            </w:r>
          </w:p>
          <w:p w14:paraId="58A241F1" w14:textId="4DA6BAC9" w:rsidR="00687E51" w:rsidRPr="00D86F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קבלת בקשות לחישוב זכאות מקבלי השירות</w:t>
            </w:r>
            <w:r w:rsidR="00BC01F1">
              <w:rPr>
                <w:rFonts w:cs="David" w:hint="cs"/>
                <w:sz w:val="25"/>
                <w:szCs w:val="25"/>
                <w:rtl/>
              </w:rPr>
              <w:t>.</w:t>
            </w:r>
          </w:p>
          <w:p w14:paraId="63C88E52" w14:textId="77777777" w:rsidR="00687E51" w:rsidRPr="00D86F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העברת החישוב לממונה לאישור, תוך כדי הצגת המצב התקציבי בתקנה התואמת.</w:t>
            </w:r>
          </w:p>
          <w:p w14:paraId="2008BC7A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אחריות להסברת דרך החישוב למקבלי השירות</w:t>
            </w:r>
          </w:p>
          <w:p w14:paraId="0FD6BB32" w14:textId="7AE3D217" w:rsidR="00687E51" w:rsidRDefault="00BC01F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הכנת הוראות תשלום או דיווחים למשרד לאחר אישור</w:t>
            </w:r>
          </w:p>
          <w:p w14:paraId="3D5092F0" w14:textId="03F8C2E0" w:rsidR="00BC01F1" w:rsidRPr="00D86F62" w:rsidRDefault="00BC01F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ביצוע הזמנות באמצעות מח' הרכש ברשומה המקומית וכן ביצוע מעקב אחר דיווח של הספקים.</w:t>
            </w:r>
          </w:p>
          <w:p w14:paraId="3BD8212A" w14:textId="77777777" w:rsidR="00687E51" w:rsidRPr="005465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87E51" w:rsidRPr="00546562" w14:paraId="637C7EFD" w14:textId="77777777" w:rsidTr="00BA0F4B">
        <w:tc>
          <w:tcPr>
            <w:tcW w:w="1596" w:type="dxa"/>
            <w:tcBorders>
              <w:bottom w:val="single" w:sz="4" w:space="0" w:color="auto"/>
            </w:tcBorders>
          </w:tcPr>
          <w:p w14:paraId="74E826DF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928303A" w14:textId="77777777" w:rsidR="00687E51" w:rsidRPr="00546562" w:rsidRDefault="00687E51" w:rsidP="00687E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5CED43F" w14:textId="77777777" w:rsidR="00687E51" w:rsidRDefault="00687E51" w:rsidP="00687E51">
            <w:pPr>
              <w:pStyle w:val="a"/>
              <w:numPr>
                <w:ilvl w:val="0"/>
                <w:numId w:val="17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>תואר אקדמי המוכר ע"י המועצה להשכלה גבוהה או שקיבל הכרה מהמחלקה להערכת תארים מחוץ לארץ במשרד החינוך, או הנדסאי או טכנאי מוסמך בהתאם לסעיף 39 לחוק ההנדסאים והטכנאים המוסמכים, התשע"ג-2012.</w:t>
            </w:r>
            <w:r>
              <w:rPr>
                <w:rFonts w:hint="cs"/>
                <w:b/>
                <w:bCs/>
                <w:rtl/>
              </w:rPr>
              <w:t xml:space="preserve"> 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AB1510C" w14:textId="77777777" w:rsidR="00687E51" w:rsidRDefault="00687E51" w:rsidP="00687E51">
            <w:pPr>
              <w:pStyle w:val="a"/>
              <w:numPr>
                <w:ilvl w:val="0"/>
                <w:numId w:val="17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 xml:space="preserve">סיום קורס </w:t>
            </w:r>
            <w:proofErr w:type="spellStart"/>
            <w:r>
              <w:rPr>
                <w:rFonts w:hint="cs"/>
                <w:rtl/>
              </w:rPr>
              <w:t>תחשיבנים</w:t>
            </w:r>
            <w:proofErr w:type="spellEnd"/>
            <w:r>
              <w:rPr>
                <w:rFonts w:hint="cs"/>
                <w:rtl/>
              </w:rPr>
              <w:t xml:space="preserve"> בתוך שנה מיום תחילת העבודה. </w:t>
            </w:r>
          </w:p>
          <w:p w14:paraId="0F7F233D" w14:textId="77777777" w:rsidR="00687E51" w:rsidRDefault="00687E51" w:rsidP="00BA0F4B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</w:p>
          <w:p w14:paraId="1B778187" w14:textId="77777777" w:rsidR="00687E51" w:rsidRPr="00546562" w:rsidRDefault="00687E51" w:rsidP="00687E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2B0CB85" w14:textId="77777777" w:rsidR="00687E51" w:rsidRPr="00546562" w:rsidRDefault="00687E51" w:rsidP="00687E51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ביישומי מחשב</w:t>
            </w:r>
          </w:p>
        </w:tc>
      </w:tr>
      <w:tr w:rsidR="00687E51" w:rsidRPr="00546562" w14:paraId="40C4AA0F" w14:textId="77777777" w:rsidTr="00BA0F4B">
        <w:trPr>
          <w:trHeight w:val="274"/>
        </w:trPr>
        <w:tc>
          <w:tcPr>
            <w:tcW w:w="1596" w:type="dxa"/>
          </w:tcPr>
          <w:p w14:paraId="3A20894D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D401D34" w14:textId="77777777" w:rsidR="00687E51" w:rsidRPr="00B83F0C" w:rsidRDefault="00687E51" w:rsidP="00687E51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גורמי חוץ ופנים</w:t>
            </w:r>
          </w:p>
          <w:p w14:paraId="6FACF947" w14:textId="77777777" w:rsidR="00687E51" w:rsidRDefault="00687E51" w:rsidP="00687E5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59E40B22" w14:textId="77777777" w:rsidR="00687E51" w:rsidRPr="00B83F0C" w:rsidRDefault="00687E51" w:rsidP="00687E5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סדר וארגון</w:t>
            </w:r>
          </w:p>
          <w:p w14:paraId="1C8BF863" w14:textId="77777777" w:rsidR="00687E51" w:rsidRPr="00360C65" w:rsidRDefault="00687E51" w:rsidP="00687E5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  <w:rtl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עבודה בצוות</w:t>
            </w:r>
          </w:p>
        </w:tc>
      </w:tr>
      <w:tr w:rsidR="00687E51" w:rsidRPr="00546562" w14:paraId="0F8FB221" w14:textId="77777777" w:rsidTr="00BA0F4B">
        <w:tc>
          <w:tcPr>
            <w:tcW w:w="1596" w:type="dxa"/>
          </w:tcPr>
          <w:p w14:paraId="53BCCED9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D584D07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09C16E1E" w14:textId="77777777" w:rsidR="000F2030" w:rsidRPr="009550DE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13CD1B43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08260E">
        <w:rPr>
          <w:rFonts w:hint="cs"/>
          <w:b/>
          <w:bCs/>
          <w:sz w:val="24"/>
          <w:szCs w:val="24"/>
          <w:u w:val="single"/>
          <w:rtl/>
        </w:rPr>
        <w:t>4</w:t>
      </w:r>
      <w:r w:rsidR="00D50445">
        <w:rPr>
          <w:rFonts w:hint="cs"/>
          <w:b/>
          <w:bCs/>
          <w:sz w:val="24"/>
          <w:szCs w:val="24"/>
          <w:u w:val="single"/>
          <w:rtl/>
        </w:rPr>
        <w:t>.11</w:t>
      </w:r>
      <w:r w:rsidR="004771C8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D95A063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11"/>
  </w:num>
  <w:num w:numId="3" w16cid:durableId="1306736979">
    <w:abstractNumId w:val="5"/>
  </w:num>
  <w:num w:numId="4" w16cid:durableId="1805389047">
    <w:abstractNumId w:val="9"/>
  </w:num>
  <w:num w:numId="5" w16cid:durableId="862960">
    <w:abstractNumId w:val="4"/>
  </w:num>
  <w:num w:numId="6" w16cid:durableId="1306203592">
    <w:abstractNumId w:val="7"/>
  </w:num>
  <w:num w:numId="7" w16cid:durableId="291986993">
    <w:abstractNumId w:val="15"/>
  </w:num>
  <w:num w:numId="8" w16cid:durableId="1993555105">
    <w:abstractNumId w:val="0"/>
  </w:num>
  <w:num w:numId="9" w16cid:durableId="1959481433">
    <w:abstractNumId w:val="16"/>
  </w:num>
  <w:num w:numId="10" w16cid:durableId="1266110233">
    <w:abstractNumId w:val="12"/>
  </w:num>
  <w:num w:numId="11" w16cid:durableId="1186480276">
    <w:abstractNumId w:val="17"/>
  </w:num>
  <w:num w:numId="12" w16cid:durableId="145250251">
    <w:abstractNumId w:val="2"/>
  </w:num>
  <w:num w:numId="13" w16cid:durableId="1938051383">
    <w:abstractNumId w:val="13"/>
  </w:num>
  <w:num w:numId="14" w16cid:durableId="1326082375">
    <w:abstractNumId w:val="6"/>
  </w:num>
  <w:num w:numId="15" w16cid:durableId="1034304770">
    <w:abstractNumId w:val="8"/>
  </w:num>
  <w:num w:numId="16" w16cid:durableId="1027683565">
    <w:abstractNumId w:val="3"/>
  </w:num>
  <w:num w:numId="17" w16cid:durableId="1645816793">
    <w:abstractNumId w:val="14"/>
  </w:num>
  <w:num w:numId="18" w16cid:durableId="100809330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2C8D"/>
    <w:rsid w:val="00292118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872A7"/>
    <w:rsid w:val="00687E51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B539A"/>
    <w:rsid w:val="00AB6F3B"/>
    <w:rsid w:val="00AE6335"/>
    <w:rsid w:val="00B021D5"/>
    <w:rsid w:val="00B174F7"/>
    <w:rsid w:val="00B46EBB"/>
    <w:rsid w:val="00B521CF"/>
    <w:rsid w:val="00B613B9"/>
    <w:rsid w:val="00B83E70"/>
    <w:rsid w:val="00B97D0E"/>
    <w:rsid w:val="00BC01F1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044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C5C1A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0&amp;file=&amp;tenderdisplay=2024-1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2024-10-21T10:21:00Z</cp:lastPrinted>
  <dcterms:created xsi:type="dcterms:W3CDTF">2024-10-10T11:55:00Z</dcterms:created>
  <dcterms:modified xsi:type="dcterms:W3CDTF">2024-10-21T10:43:00Z</dcterms:modified>
</cp:coreProperties>
</file>