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A07821D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F1301">
        <w:rPr>
          <w:rFonts w:asciiTheme="minorBidi" w:hAnsiTheme="minorBidi" w:cs="David" w:hint="cs"/>
          <w:sz w:val="25"/>
          <w:szCs w:val="25"/>
          <w:rtl/>
        </w:rPr>
        <w:t>10 יולי</w:t>
      </w:r>
      <w:r w:rsidR="009D5E94">
        <w:rPr>
          <w:rFonts w:asciiTheme="minorBidi" w:hAnsiTheme="minorBidi" w:cs="David"/>
          <w:sz w:val="25"/>
          <w:szCs w:val="25"/>
          <w:rtl/>
        </w:rPr>
        <w:t>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3DF8BC91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46BE9">
        <w:rPr>
          <w:rFonts w:asciiTheme="minorBidi" w:hAnsiTheme="minorBidi" w:cs="David" w:hint="cs"/>
          <w:b/>
          <w:bCs/>
          <w:sz w:val="30"/>
          <w:szCs w:val="30"/>
          <w:rtl/>
        </w:rPr>
        <w:t>74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D0EAEA5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</w:t>
            </w:r>
            <w:r w:rsidR="00846BE9">
              <w:rPr>
                <w:rFonts w:cs="David" w:hint="cs"/>
                <w:sz w:val="25"/>
                <w:szCs w:val="25"/>
                <w:rtl/>
              </w:rPr>
              <w:t>משפחות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60467154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 xml:space="preserve"> לפונים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>ע"י הצוות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שותף בקביעת מדיניות האגף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ותכנית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20C37CDA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846BE9">
        <w:rPr>
          <w:rFonts w:cs="David" w:hint="cs"/>
          <w:b/>
          <w:bCs/>
          <w:sz w:val="34"/>
          <w:szCs w:val="34"/>
          <w:rtl/>
        </w:rPr>
        <w:t>למשפחות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2F6EFFD1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DF1301">
        <w:rPr>
          <w:rFonts w:hint="cs"/>
          <w:b/>
          <w:bCs/>
          <w:sz w:val="24"/>
          <w:szCs w:val="24"/>
          <w:u w:val="single"/>
          <w:rtl/>
        </w:rPr>
        <w:t>24.7.24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2044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25F2C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46BE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1301"/>
    <w:rsid w:val="00DF7140"/>
    <w:rsid w:val="00E03002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6&amp;file=&amp;tenderdisplay=2024-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2024-07-09T05:48:00Z</cp:lastPrinted>
  <dcterms:created xsi:type="dcterms:W3CDTF">2024-07-07T07:02:00Z</dcterms:created>
  <dcterms:modified xsi:type="dcterms:W3CDTF">2024-07-09T06:02:00Z</dcterms:modified>
</cp:coreProperties>
</file>