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419B9DC3" w14:textId="77777777" w:rsidR="00B7486E" w:rsidRPr="00E116CA" w:rsidRDefault="00B7486E" w:rsidP="00B7486E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  <w:rtl/>
        </w:rPr>
      </w:pPr>
      <w:r w:rsidRPr="001D7812">
        <w:rPr>
          <w:rFonts w:hint="cs"/>
          <w:b/>
          <w:bCs/>
          <w:sz w:val="24"/>
          <w:szCs w:val="24"/>
          <w:rtl/>
        </w:rPr>
        <w:t>קול</w:t>
      </w:r>
      <w:r w:rsidRPr="001D7812">
        <w:rPr>
          <w:b/>
          <w:bCs/>
          <w:sz w:val="24"/>
          <w:szCs w:val="24"/>
          <w:rtl/>
        </w:rPr>
        <w:t xml:space="preserve"> </w:t>
      </w:r>
      <w:r w:rsidRPr="00E116CA">
        <w:rPr>
          <w:rFonts w:hint="cs"/>
          <w:b/>
          <w:bCs/>
          <w:sz w:val="24"/>
          <w:szCs w:val="24"/>
          <w:rtl/>
        </w:rPr>
        <w:t>קורא</w:t>
      </w:r>
      <w:r w:rsidRPr="00E116CA">
        <w:rPr>
          <w:b/>
          <w:bCs/>
          <w:sz w:val="24"/>
          <w:szCs w:val="24"/>
          <w:rtl/>
        </w:rPr>
        <w:t xml:space="preserve"> </w:t>
      </w:r>
      <w:r w:rsidRPr="00E116CA">
        <w:rPr>
          <w:rFonts w:hint="cs"/>
          <w:b/>
          <w:bCs/>
          <w:sz w:val="24"/>
          <w:szCs w:val="24"/>
          <w:rtl/>
        </w:rPr>
        <w:t>מס</w:t>
      </w:r>
      <w:r w:rsidRPr="00E116CA">
        <w:rPr>
          <w:b/>
          <w:bCs/>
          <w:sz w:val="24"/>
          <w:szCs w:val="24"/>
          <w:rtl/>
        </w:rPr>
        <w:t xml:space="preserve">' </w:t>
      </w:r>
      <w:r>
        <w:rPr>
          <w:rFonts w:hint="cs"/>
          <w:b/>
          <w:bCs/>
          <w:sz w:val="24"/>
          <w:szCs w:val="24"/>
          <w:rtl/>
        </w:rPr>
        <w:t>8.24</w:t>
      </w:r>
    </w:p>
    <w:p w14:paraId="0A001756" w14:textId="77777777" w:rsidR="00B7486E" w:rsidRPr="00603F8E" w:rsidRDefault="00B7486E" w:rsidP="00B7486E">
      <w:pPr>
        <w:pStyle w:val="Normal0"/>
        <w:bidi w:val="0"/>
        <w:jc w:val="center"/>
        <w:rPr>
          <w:rFonts w:ascii="David" w:eastAsia="David" w:hAnsi="David"/>
          <w:b/>
          <w:bCs/>
          <w:color w:val="000000"/>
          <w:sz w:val="28"/>
          <w:szCs w:val="28"/>
          <w:u w:val="single"/>
        </w:rPr>
      </w:pPr>
      <w:bookmarkStart w:id="0" w:name="bookmark1"/>
      <w:bookmarkStart w:id="1" w:name="_Hlk166759004"/>
      <w:r w:rsidRPr="003A102B">
        <w:rPr>
          <w:rFonts w:ascii="David" w:eastAsia="David" w:hAnsi="David"/>
          <w:b/>
          <w:bCs/>
          <w:color w:val="000000"/>
          <w:sz w:val="28"/>
          <w:szCs w:val="28"/>
          <w:u w:val="single"/>
          <w:rtl/>
          <w:lang w:val="he-IL"/>
        </w:rPr>
        <w:t>הצטרפות למאגר</w:t>
      </w:r>
      <w:bookmarkEnd w:id="0"/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  <w:lang w:val="he-IL"/>
        </w:rPr>
        <w:t xml:space="preserve"> הרצאות וסדנאות בתחומי מיניות ומגדר</w:t>
      </w:r>
    </w:p>
    <w:bookmarkEnd w:id="1"/>
    <w:p w14:paraId="75710A22" w14:textId="77777777" w:rsidR="000E2794" w:rsidRPr="00B7486E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138CB69F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 xml:space="preserve">הודעה בדבר </w:t>
      </w:r>
      <w:r w:rsidR="00C45B69">
        <w:rPr>
          <w:rFonts w:hint="cs"/>
          <w:b/>
          <w:bCs/>
          <w:snapToGrid w:val="0"/>
          <w:sz w:val="24"/>
          <w:szCs w:val="24"/>
          <w:rtl/>
        </w:rPr>
        <w:t>דחיית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המועד האחרון להגשת הצעות</w:t>
      </w:r>
    </w:p>
    <w:p w14:paraId="7AC96A4F" w14:textId="183AC533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</w:t>
      </w:r>
      <w:r w:rsidR="00C45B69">
        <w:rPr>
          <w:rFonts w:hint="cs"/>
          <w:rtl/>
        </w:rPr>
        <w:t xml:space="preserve">המועד </w:t>
      </w:r>
      <w:r w:rsidR="001E1428">
        <w:rPr>
          <w:rFonts w:hint="cs"/>
          <w:rtl/>
        </w:rPr>
        <w:t xml:space="preserve">להצטרפות למאגר של </w:t>
      </w:r>
      <w:r w:rsidR="00BA77D8">
        <w:rPr>
          <w:rFonts w:hint="cs"/>
          <w:rtl/>
        </w:rPr>
        <w:t xml:space="preserve"> </w:t>
      </w:r>
      <w:r w:rsidR="00B1287F">
        <w:rPr>
          <w:rFonts w:hint="cs"/>
          <w:rtl/>
        </w:rPr>
        <w:t xml:space="preserve">קול קורא </w:t>
      </w:r>
      <w:r w:rsidR="00BA77D8">
        <w:rPr>
          <w:rFonts w:hint="cs"/>
          <w:rtl/>
        </w:rPr>
        <w:t xml:space="preserve">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</w:t>
      </w:r>
      <w:r w:rsidR="00B1287F">
        <w:rPr>
          <w:rFonts w:hint="cs"/>
          <w:b/>
          <w:bCs/>
          <w:snapToGrid w:val="0"/>
          <w:rtl/>
        </w:rPr>
        <w:t>קול קורא</w:t>
      </w:r>
      <w:r w:rsidR="00BA77D8">
        <w:rPr>
          <w:rFonts w:hint="cs"/>
          <w:b/>
          <w:bCs/>
          <w:snapToGrid w:val="0"/>
          <w:rtl/>
        </w:rPr>
        <w:t>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30B3FF33" w14:textId="1846AFF4" w:rsidR="0048710A" w:rsidRPr="00163CA8" w:rsidRDefault="0048710A" w:rsidP="00163CA8">
      <w:pPr>
        <w:rPr>
          <w:rFonts w:ascii="David" w:hAnsi="David"/>
          <w:rtl/>
        </w:rPr>
      </w:pPr>
    </w:p>
    <w:p w14:paraId="2ED6AE18" w14:textId="2E35D7F1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 xml:space="preserve">המועד האחרון להגשת הצעות </w:t>
      </w:r>
      <w:r w:rsidR="00B1287F">
        <w:rPr>
          <w:rFonts w:hint="cs"/>
          <w:b/>
          <w:bCs/>
          <w:snapToGrid w:val="0"/>
          <w:sz w:val="24"/>
          <w:szCs w:val="24"/>
          <w:rtl/>
        </w:rPr>
        <w:t>לקול קורא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 xml:space="preserve">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597D42">
        <w:rPr>
          <w:rFonts w:hint="cs"/>
          <w:b/>
          <w:bCs/>
          <w:snapToGrid w:val="0"/>
          <w:sz w:val="24"/>
          <w:szCs w:val="24"/>
          <w:rtl/>
        </w:rPr>
        <w:t>11.7.24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7C52" w14:textId="77777777" w:rsidR="00CE3E87" w:rsidRDefault="00CE3E87">
      <w:r>
        <w:separator/>
      </w:r>
    </w:p>
  </w:endnote>
  <w:endnote w:type="continuationSeparator" w:id="0">
    <w:p w14:paraId="3CC13D24" w14:textId="77777777" w:rsidR="00CE3E87" w:rsidRDefault="00CE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A271" w14:textId="77777777" w:rsidR="00CE3E87" w:rsidRDefault="00CE3E87">
      <w:r>
        <w:separator/>
      </w:r>
    </w:p>
  </w:footnote>
  <w:footnote w:type="continuationSeparator" w:id="0">
    <w:p w14:paraId="296DA0A5" w14:textId="77777777" w:rsidR="00CE3E87" w:rsidRDefault="00CE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247"/>
    <w:rsid w:val="001D331E"/>
    <w:rsid w:val="001D4F1C"/>
    <w:rsid w:val="001E1428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560DA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2F09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97D42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287F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7486E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45B69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3E87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  <w:style w:type="character" w:customStyle="1" w:styleId="Bodytext2">
    <w:name w:val="Body text (2)_"/>
    <w:basedOn w:val="a0"/>
    <w:link w:val="Bodytext21"/>
    <w:rsid w:val="00C45B69"/>
    <w:rPr>
      <w:rFonts w:ascii="David" w:eastAsia="David" w:hAnsi="David" w:cs="David"/>
      <w:sz w:val="22"/>
      <w:szCs w:val="22"/>
      <w:shd w:val="clear" w:color="auto" w:fill="FFFFFF"/>
    </w:rPr>
  </w:style>
  <w:style w:type="paragraph" w:customStyle="1" w:styleId="Bodytext21">
    <w:name w:val="Body text (2)1"/>
    <w:basedOn w:val="a"/>
    <w:link w:val="Bodytext2"/>
    <w:rsid w:val="00C45B69"/>
    <w:pPr>
      <w:widowControl w:val="0"/>
      <w:shd w:val="clear" w:color="auto" w:fill="FFFFFF"/>
      <w:spacing w:before="300" w:line="370" w:lineRule="exact"/>
      <w:ind w:hanging="720"/>
    </w:pPr>
    <w:rPr>
      <w:rFonts w:ascii="David" w:eastAsia="David" w:hAnsi="David"/>
    </w:rPr>
  </w:style>
  <w:style w:type="paragraph" w:customStyle="1" w:styleId="Normal0">
    <w:name w:val="Normal 0"/>
    <w:basedOn w:val="a"/>
    <w:rsid w:val="00B7486E"/>
    <w:pPr>
      <w:spacing w:before="120" w:line="320" w:lineRule="exact"/>
    </w:pPr>
    <w:rPr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3</TotalTime>
  <Pages>1</Pages>
  <Words>63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רוזמן שטינסקי דיאנה</cp:lastModifiedBy>
  <cp:revision>2</cp:revision>
  <cp:lastPrinted>2024-01-15T14:51:00Z</cp:lastPrinted>
  <dcterms:created xsi:type="dcterms:W3CDTF">2024-06-26T08:36:00Z</dcterms:created>
  <dcterms:modified xsi:type="dcterms:W3CDTF">2024-06-26T08:36:00Z</dcterms:modified>
  <cp:category>מכרזים</cp:category>
</cp:coreProperties>
</file>