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757" w:rsidRDefault="00317757" w:rsidP="00317757">
      <w:pPr>
        <w:pStyle w:val="2"/>
        <w:tabs>
          <w:tab w:val="left" w:pos="720"/>
          <w:tab w:val="left" w:pos="1440"/>
          <w:tab w:val="left" w:pos="2160"/>
        </w:tabs>
        <w:spacing w:before="0" w:after="0" w:line="240" w:lineRule="auto"/>
        <w:rPr>
          <w:rFonts w:cs="David"/>
          <w:b w:val="0"/>
          <w:bCs w:val="0"/>
          <w:sz w:val="28"/>
          <w:szCs w:val="28"/>
          <w:u w:val="none"/>
          <w:rtl/>
        </w:rPr>
      </w:pPr>
      <w:r w:rsidRPr="00C74BD8">
        <w:rPr>
          <w:rFonts w:cs="David" w:hint="cs"/>
          <w:sz w:val="28"/>
          <w:szCs w:val="28"/>
          <w:u w:val="none"/>
          <w:rtl/>
        </w:rPr>
        <w:t>עיריית בת ים</w:t>
      </w:r>
    </w:p>
    <w:p w:rsidR="00317757" w:rsidRPr="00317757" w:rsidRDefault="00317757" w:rsidP="00317757">
      <w:pPr>
        <w:pStyle w:val="2"/>
        <w:tabs>
          <w:tab w:val="left" w:pos="720"/>
          <w:tab w:val="left" w:pos="1440"/>
          <w:tab w:val="left" w:pos="2160"/>
        </w:tabs>
        <w:spacing w:before="0" w:after="0" w:line="240" w:lineRule="auto"/>
        <w:rPr>
          <w:rFonts w:cs="David"/>
          <w:b w:val="0"/>
          <w:bCs w:val="0"/>
          <w:sz w:val="25"/>
          <w:szCs w:val="25"/>
          <w:u w:val="none"/>
          <w:rtl/>
        </w:rPr>
      </w:pP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Pr>
          <w:rFonts w:cs="David" w:hint="cs"/>
          <w:b w:val="0"/>
          <w:bCs w:val="0"/>
          <w:sz w:val="25"/>
          <w:szCs w:val="25"/>
          <w:u w:val="none"/>
          <w:rtl/>
        </w:rPr>
        <w:t xml:space="preserve">     </w:t>
      </w:r>
      <w:r w:rsidRPr="00317757">
        <w:rPr>
          <w:rFonts w:cs="David" w:hint="eastAsia"/>
          <w:b w:val="0"/>
          <w:bCs w:val="0"/>
          <w:sz w:val="25"/>
          <w:szCs w:val="25"/>
          <w:u w:val="none"/>
          <w:rtl/>
        </w:rPr>
        <w:t>‏</w:t>
      </w:r>
      <w:r>
        <w:rPr>
          <w:rFonts w:cs="David" w:hint="cs"/>
          <w:b w:val="0"/>
          <w:bCs w:val="0"/>
          <w:sz w:val="25"/>
          <w:szCs w:val="25"/>
          <w:u w:val="none"/>
          <w:rtl/>
        </w:rPr>
        <w:t>21</w:t>
      </w:r>
      <w:r w:rsidRPr="00317757">
        <w:rPr>
          <w:rFonts w:cs="David"/>
          <w:b w:val="0"/>
          <w:bCs w:val="0"/>
          <w:sz w:val="25"/>
          <w:szCs w:val="25"/>
          <w:u w:val="none"/>
          <w:rtl/>
        </w:rPr>
        <w:t xml:space="preserve"> דצמבר, 2021</w:t>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hint="cs"/>
          <w:b w:val="0"/>
          <w:bCs w:val="0"/>
          <w:sz w:val="25"/>
          <w:szCs w:val="25"/>
          <w:u w:val="none"/>
          <w:rtl/>
        </w:rPr>
        <w:t xml:space="preserve">              </w:t>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hint="cs"/>
          <w:b w:val="0"/>
          <w:bCs w:val="0"/>
          <w:sz w:val="25"/>
          <w:szCs w:val="25"/>
          <w:u w:val="none"/>
          <w:rtl/>
        </w:rPr>
        <w:t xml:space="preserve">                                      </w:t>
      </w:r>
    </w:p>
    <w:p w:rsidR="00317757" w:rsidRPr="007C69CE" w:rsidRDefault="00317757" w:rsidP="00317757">
      <w:pPr>
        <w:spacing w:after="0" w:line="240" w:lineRule="auto"/>
        <w:rPr>
          <w:rFonts w:asciiTheme="minorBidi" w:hAnsiTheme="minorBidi" w:cs="David"/>
          <w:b/>
          <w:bCs/>
          <w:sz w:val="30"/>
          <w:szCs w:val="30"/>
          <w:rtl/>
        </w:rPr>
      </w:pPr>
      <w:r w:rsidRPr="009A7BB1">
        <w:rPr>
          <w:rFonts w:asciiTheme="minorBidi" w:hAnsiTheme="minorBidi" w:cs="David" w:hint="cs"/>
          <w:sz w:val="30"/>
          <w:szCs w:val="30"/>
          <w:rtl/>
        </w:rPr>
        <w:t xml:space="preserve">                           </w:t>
      </w:r>
      <w:r>
        <w:rPr>
          <w:rFonts w:asciiTheme="minorBidi" w:hAnsiTheme="minorBidi" w:cs="David" w:hint="cs"/>
          <w:sz w:val="30"/>
          <w:szCs w:val="30"/>
          <w:rtl/>
        </w:rPr>
        <w:t xml:space="preserve">                        </w:t>
      </w:r>
      <w:r>
        <w:rPr>
          <w:rFonts w:asciiTheme="minorBidi" w:hAnsiTheme="minorBidi" w:cs="David" w:hint="cs"/>
          <w:b/>
          <w:bCs/>
          <w:sz w:val="30"/>
          <w:szCs w:val="30"/>
          <w:rtl/>
        </w:rPr>
        <w:t xml:space="preserve">                 </w:t>
      </w:r>
      <w:r w:rsidRPr="007C69CE">
        <w:rPr>
          <w:rFonts w:asciiTheme="minorBidi" w:hAnsiTheme="minorBidi" w:cs="David"/>
          <w:b/>
          <w:bCs/>
          <w:sz w:val="30"/>
          <w:szCs w:val="30"/>
          <w:rtl/>
        </w:rPr>
        <w:t>עיריית בת-ים</w:t>
      </w:r>
    </w:p>
    <w:p w:rsidR="00317757" w:rsidRDefault="00317757" w:rsidP="00317757">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Pr>
          <w:rFonts w:asciiTheme="minorBidi" w:hAnsiTheme="minorBidi" w:cs="David" w:hint="cs"/>
          <w:b/>
          <w:bCs/>
          <w:color w:val="auto"/>
          <w:sz w:val="30"/>
          <w:szCs w:val="30"/>
          <w:rtl/>
        </w:rPr>
        <w:t>פנימי/חיצוני</w:t>
      </w:r>
      <w:r w:rsidRPr="00603160">
        <w:rPr>
          <w:rFonts w:asciiTheme="minorBidi" w:hAnsiTheme="minorBidi" w:cs="David" w:hint="cs"/>
          <w:b/>
          <w:bCs/>
          <w:color w:val="auto"/>
          <w:sz w:val="30"/>
          <w:szCs w:val="30"/>
          <w:rtl/>
        </w:rPr>
        <w:t xml:space="preserve"> </w:t>
      </w:r>
      <w:r>
        <w:rPr>
          <w:rFonts w:asciiTheme="minorBidi" w:hAnsiTheme="minorBidi" w:cs="David" w:hint="cs"/>
          <w:b/>
          <w:bCs/>
          <w:color w:val="auto"/>
          <w:sz w:val="30"/>
          <w:szCs w:val="30"/>
          <w:rtl/>
        </w:rPr>
        <w:t>140</w:t>
      </w:r>
      <w:r w:rsidRPr="00603160">
        <w:rPr>
          <w:rFonts w:asciiTheme="minorBidi" w:hAnsiTheme="minorBidi" w:cs="David" w:hint="cs"/>
          <w:b/>
          <w:bCs/>
          <w:color w:val="auto"/>
          <w:sz w:val="30"/>
          <w:szCs w:val="30"/>
          <w:rtl/>
        </w:rPr>
        <w:t>/</w:t>
      </w:r>
      <w:r>
        <w:rPr>
          <w:rFonts w:asciiTheme="minorBidi" w:hAnsiTheme="minorBidi" w:cs="David" w:hint="cs"/>
          <w:b/>
          <w:bCs/>
          <w:color w:val="auto"/>
          <w:sz w:val="30"/>
          <w:szCs w:val="30"/>
          <w:rtl/>
        </w:rPr>
        <w:t>21</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317757" w:rsidRPr="00317757" w:rsidRDefault="00317757" w:rsidP="00317757">
      <w:pPr>
        <w:jc w:val="center"/>
        <w:rPr>
          <w:rFonts w:cs="David"/>
          <w:b/>
          <w:bCs/>
          <w:sz w:val="34"/>
          <w:szCs w:val="34"/>
          <w:rtl/>
        </w:rPr>
      </w:pPr>
      <w:r>
        <w:rPr>
          <w:rFonts w:cs="David" w:hint="cs"/>
          <w:b/>
          <w:bCs/>
          <w:sz w:val="34"/>
          <w:szCs w:val="34"/>
          <w:rtl/>
        </w:rPr>
        <w:t>מנהל/ת המחלקה לפיקוח על הבניה בוועדה המקומית</w:t>
      </w:r>
    </w:p>
    <w:tbl>
      <w:tblPr>
        <w:tblpPr w:leftFromText="180" w:rightFromText="180" w:vertAnchor="text" w:horzAnchor="margin" w:tblpY="68"/>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317757" w:rsidRPr="00317757" w:rsidTr="00317757">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 xml:space="preserve">היחידה: </w:t>
            </w:r>
          </w:p>
        </w:tc>
        <w:tc>
          <w:tcPr>
            <w:tcW w:w="894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אגף ההנדסה</w:t>
            </w:r>
          </w:p>
        </w:tc>
      </w:tr>
      <w:tr w:rsidR="00317757" w:rsidRPr="00317757" w:rsidTr="00317757">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 xml:space="preserve">תיאור המשרה: </w:t>
            </w:r>
          </w:p>
        </w:tc>
        <w:tc>
          <w:tcPr>
            <w:tcW w:w="894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מנהל/ת המחלקה לפיקוח על הבניה בוועדה המקומית</w:t>
            </w:r>
          </w:p>
        </w:tc>
      </w:tr>
      <w:tr w:rsidR="00317757" w:rsidRPr="00317757" w:rsidTr="00317757">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 xml:space="preserve">דרגת המשרה ודירוגה: </w:t>
            </w:r>
          </w:p>
        </w:tc>
        <w:tc>
          <w:tcPr>
            <w:tcW w:w="8946" w:type="dxa"/>
          </w:tcPr>
          <w:p w:rsidR="00317757" w:rsidRPr="00317757" w:rsidRDefault="00317757" w:rsidP="00317757">
            <w:pPr>
              <w:pStyle w:val="a4"/>
              <w:spacing w:after="0" w:line="240" w:lineRule="auto"/>
              <w:ind w:hanging="720"/>
              <w:rPr>
                <w:rFonts w:ascii="David" w:hAnsi="David" w:cs="David"/>
                <w:sz w:val="24"/>
                <w:szCs w:val="24"/>
                <w:rtl/>
              </w:rPr>
            </w:pPr>
            <w:r w:rsidRPr="00317757">
              <w:rPr>
                <w:rFonts w:ascii="David" w:hAnsi="David" w:cs="David"/>
                <w:sz w:val="24"/>
                <w:szCs w:val="24"/>
                <w:rtl/>
              </w:rPr>
              <w:t>על פי הסכם קיבוצי/חוזה בכירים בכפוף לאישור משרד הפנים</w:t>
            </w:r>
          </w:p>
        </w:tc>
      </w:tr>
      <w:tr w:rsidR="00317757" w:rsidRPr="00317757" w:rsidTr="00317757">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 xml:space="preserve">היקף העסקה: </w:t>
            </w:r>
          </w:p>
        </w:tc>
        <w:tc>
          <w:tcPr>
            <w:tcW w:w="894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מלאה</w:t>
            </w:r>
          </w:p>
        </w:tc>
      </w:tr>
      <w:tr w:rsidR="00317757" w:rsidRPr="00317757" w:rsidTr="00317757">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סוג המכרז:</w:t>
            </w:r>
          </w:p>
        </w:tc>
        <w:tc>
          <w:tcPr>
            <w:tcW w:w="894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פנימי/חיצוני</w:t>
            </w:r>
          </w:p>
        </w:tc>
      </w:tr>
      <w:tr w:rsidR="00317757" w:rsidRPr="00317757" w:rsidTr="00317757">
        <w:tc>
          <w:tcPr>
            <w:tcW w:w="1596" w:type="dxa"/>
            <w:tcBorders>
              <w:bottom w:val="single" w:sz="4" w:space="0" w:color="auto"/>
            </w:tcBorders>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תיאור תפקיד:</w:t>
            </w:r>
          </w:p>
        </w:tc>
        <w:tc>
          <w:tcPr>
            <w:tcW w:w="8946" w:type="dxa"/>
          </w:tcPr>
          <w:p w:rsidR="00317757" w:rsidRPr="00317757" w:rsidRDefault="00317757" w:rsidP="00317757">
            <w:pPr>
              <w:spacing w:after="0" w:line="240" w:lineRule="auto"/>
              <w:rPr>
                <w:rFonts w:ascii="David" w:hAnsi="David" w:cs="David"/>
                <w:b/>
                <w:bCs/>
                <w:rtl/>
              </w:rPr>
            </w:pPr>
            <w:r w:rsidRPr="00317757">
              <w:rPr>
                <w:rFonts w:ascii="David" w:hAnsi="David" w:cs="David"/>
                <w:rtl/>
              </w:rPr>
              <w:t xml:space="preserve">שמירת ואכיפת הוראות חוק התכנון והבניה ברשות המקומית ובכלל זה אחריות לפיקוח על הבניה ע"פ </w:t>
            </w:r>
            <w:proofErr w:type="spellStart"/>
            <w:r w:rsidRPr="00317757">
              <w:rPr>
                <w:rFonts w:ascii="David" w:hAnsi="David" w:cs="David"/>
                <w:rtl/>
              </w:rPr>
              <w:t>תוכניות</w:t>
            </w:r>
            <w:proofErr w:type="spellEnd"/>
            <w:r w:rsidRPr="00317757">
              <w:rPr>
                <w:rFonts w:ascii="David" w:hAnsi="David" w:cs="David"/>
                <w:rtl/>
              </w:rPr>
              <w:t>, היתרי בניה והוראות החוק.</w:t>
            </w:r>
          </w:p>
          <w:p w:rsidR="00317757" w:rsidRPr="00317757" w:rsidRDefault="00317757" w:rsidP="00317757">
            <w:pPr>
              <w:spacing w:after="0" w:line="240" w:lineRule="auto"/>
              <w:rPr>
                <w:rFonts w:ascii="David" w:hAnsi="David" w:cs="David"/>
                <w:rtl/>
              </w:rPr>
            </w:pPr>
            <w:r w:rsidRPr="00317757">
              <w:rPr>
                <w:rFonts w:ascii="David" w:hAnsi="David" w:cs="David"/>
                <w:b/>
                <w:bCs/>
                <w:rtl/>
              </w:rPr>
              <w:t>ניהול, ארגון ופיתוח יחידת הפיקוח של הועדה המקומית:</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סיוע בגיבוש מדיניות האכיפה של הועדה המקומית</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ניהול פעולות הפיקוח, האכיפה המנהלית, האכיפה הפלילית (חקירה) וביצוע צווים במרחב התכנון המקומי</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הכנת תכנית עבודה שנתית ליחידת הפיקוח</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בקרה שוטפת על הליכי פיקוח הבנייה</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אחריות על טיפול בעבירות וחריגות בנייה במרחב התכנון המקומי</w:t>
            </w:r>
          </w:p>
          <w:p w:rsidR="00317757" w:rsidRPr="00317757" w:rsidRDefault="00317757" w:rsidP="00317757">
            <w:pPr>
              <w:spacing w:after="0" w:line="240" w:lineRule="auto"/>
              <w:rPr>
                <w:rFonts w:ascii="David" w:eastAsia="Times New Roman" w:hAnsi="David" w:cs="David"/>
                <w:b/>
                <w:bCs/>
                <w:rtl/>
              </w:rPr>
            </w:pPr>
            <w:r w:rsidRPr="00317757">
              <w:rPr>
                <w:rFonts w:ascii="David" w:eastAsia="Times New Roman" w:hAnsi="David" w:cs="David"/>
                <w:b/>
                <w:bCs/>
                <w:rtl/>
              </w:rPr>
              <w:t>אחריות על צוות העובדים במחלקה:</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הנחייה מקצועית של עובדי המחלקה</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בקרה על הכשרה ושמירת הכשירות של המפקחים</w:t>
            </w:r>
          </w:p>
          <w:p w:rsidR="00317757" w:rsidRPr="00317757" w:rsidRDefault="00317757" w:rsidP="00317757">
            <w:pPr>
              <w:pStyle w:val="a4"/>
              <w:numPr>
                <w:ilvl w:val="0"/>
                <w:numId w:val="36"/>
              </w:numPr>
              <w:spacing w:line="240" w:lineRule="auto"/>
              <w:rPr>
                <w:rFonts w:ascii="David" w:eastAsia="Times New Roman" w:hAnsi="David" w:cs="David"/>
                <w:sz w:val="24"/>
                <w:szCs w:val="24"/>
              </w:rPr>
            </w:pPr>
            <w:r w:rsidRPr="00317757">
              <w:rPr>
                <w:rFonts w:ascii="David" w:eastAsia="Times New Roman" w:hAnsi="David" w:cs="David"/>
                <w:color w:val="333333"/>
                <w:sz w:val="24"/>
                <w:szCs w:val="24"/>
                <w:rtl/>
              </w:rPr>
              <w:t>הנחיית המפקחים בביצוע סקרי בנייה</w:t>
            </w:r>
          </w:p>
          <w:p w:rsidR="00317757" w:rsidRPr="00317757" w:rsidRDefault="00317757" w:rsidP="00317757">
            <w:pPr>
              <w:pStyle w:val="a4"/>
              <w:numPr>
                <w:ilvl w:val="0"/>
                <w:numId w:val="36"/>
              </w:numPr>
              <w:spacing w:line="240" w:lineRule="auto"/>
              <w:rPr>
                <w:rFonts w:ascii="David" w:eastAsia="Times New Roman" w:hAnsi="David" w:cs="David"/>
                <w:sz w:val="24"/>
                <w:szCs w:val="24"/>
              </w:rPr>
            </w:pPr>
            <w:r w:rsidRPr="00317757">
              <w:rPr>
                <w:rFonts w:ascii="David" w:hAnsi="David" w:cs="David"/>
                <w:sz w:val="24"/>
                <w:szCs w:val="24"/>
                <w:rtl/>
              </w:rPr>
              <w:t>בקרה על רמת ואיכות השירותים הניתנים ע"י המחלקה לגורמים פנים וחוץ עירוניים.</w:t>
            </w:r>
          </w:p>
          <w:p w:rsidR="00317757" w:rsidRPr="00317757" w:rsidRDefault="00317757" w:rsidP="00317757">
            <w:pPr>
              <w:pStyle w:val="a4"/>
              <w:numPr>
                <w:ilvl w:val="0"/>
                <w:numId w:val="36"/>
              </w:numPr>
              <w:spacing w:line="240" w:lineRule="auto"/>
              <w:rPr>
                <w:rFonts w:ascii="David" w:eastAsia="Times New Roman" w:hAnsi="David" w:cs="David"/>
                <w:sz w:val="24"/>
                <w:szCs w:val="24"/>
              </w:rPr>
            </w:pPr>
            <w:r w:rsidRPr="00317757">
              <w:rPr>
                <w:rFonts w:ascii="David" w:eastAsia="Times New Roman" w:hAnsi="David" w:cs="David"/>
                <w:sz w:val="24"/>
                <w:szCs w:val="24"/>
                <w:rtl/>
              </w:rPr>
              <w:t>ניהול הטיפול בתלונות ופניות הציבור</w:t>
            </w:r>
          </w:p>
          <w:p w:rsidR="00317757" w:rsidRPr="00317757" w:rsidRDefault="00317757" w:rsidP="00317757">
            <w:pPr>
              <w:spacing w:after="0" w:line="240" w:lineRule="auto"/>
              <w:rPr>
                <w:rFonts w:ascii="David" w:eastAsia="Times New Roman" w:hAnsi="David" w:cs="David"/>
                <w:rtl/>
              </w:rPr>
            </w:pPr>
            <w:r w:rsidRPr="00317757">
              <w:rPr>
                <w:rFonts w:ascii="David" w:eastAsia="Times New Roman" w:hAnsi="David" w:cs="David"/>
                <w:b/>
                <w:bCs/>
                <w:color w:val="333333"/>
                <w:shd w:val="clear" w:color="auto" w:fill="FFFFFF"/>
                <w:rtl/>
              </w:rPr>
              <w:t>הפעלת סמכויות אכיפה בהתאם לחוק ולהנחיות מקצועיות</w:t>
            </w:r>
            <w:r w:rsidRPr="00317757">
              <w:rPr>
                <w:rFonts w:ascii="David" w:eastAsia="Times New Roman" w:hAnsi="David" w:cs="David"/>
                <w:rtl/>
              </w:rPr>
              <w:t>:</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ייזום, תכנון והוצאה לפועל של מבצעי אכיפה במרחב התכנון המקומי</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יצירת שיתופי פעולה עם גורמי אכיפה שונים במרחב, וייזום פעולות אכיפה משולבות</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הפעלת סמכויות אכיפה הקשורות לעבירות בנייה ושימוש – הוצאת התראות וצווים ואכיפתם לרבות הריסות מבנים, הופעה בבית המשפט.</w:t>
            </w:r>
          </w:p>
          <w:p w:rsidR="00317757" w:rsidRPr="00317757" w:rsidRDefault="00317757" w:rsidP="00317757">
            <w:pPr>
              <w:pStyle w:val="a4"/>
              <w:numPr>
                <w:ilvl w:val="0"/>
                <w:numId w:val="36"/>
              </w:numPr>
              <w:spacing w:line="240" w:lineRule="auto"/>
              <w:rPr>
                <w:rFonts w:ascii="David" w:eastAsia="Times New Roman" w:hAnsi="David" w:cs="David"/>
                <w:sz w:val="24"/>
                <w:szCs w:val="24"/>
              </w:rPr>
            </w:pPr>
            <w:r w:rsidRPr="00317757">
              <w:rPr>
                <w:rFonts w:ascii="David" w:eastAsia="Times New Roman" w:hAnsi="David" w:cs="David"/>
                <w:color w:val="333333"/>
                <w:sz w:val="24"/>
                <w:szCs w:val="24"/>
                <w:rtl/>
              </w:rPr>
              <w:t>ניהול הטיפול בתלונות על עבירות לפי חוק התכנון והבניה</w:t>
            </w:r>
          </w:p>
          <w:p w:rsidR="00317757" w:rsidRPr="00317757" w:rsidRDefault="00317757" w:rsidP="00317757">
            <w:pPr>
              <w:spacing w:after="0" w:line="240" w:lineRule="auto"/>
              <w:rPr>
                <w:rFonts w:ascii="David" w:eastAsia="Times New Roman" w:hAnsi="David" w:cs="David"/>
                <w:color w:val="333333"/>
              </w:rPr>
            </w:pPr>
            <w:r w:rsidRPr="00317757">
              <w:rPr>
                <w:rFonts w:ascii="David" w:eastAsia="Times New Roman" w:hAnsi="David" w:cs="David"/>
                <w:b/>
                <w:bCs/>
                <w:color w:val="333333"/>
                <w:shd w:val="clear" w:color="auto" w:fill="FFFFFF"/>
                <w:rtl/>
              </w:rPr>
              <w:t>מעקב ובקרה בתחום הפיקוח על הבניה</w:t>
            </w:r>
            <w:r w:rsidRPr="00317757">
              <w:rPr>
                <w:rFonts w:ascii="David" w:eastAsia="Times New Roman" w:hAnsi="David" w:cs="David"/>
                <w:color w:val="333333"/>
                <w:rtl/>
              </w:rPr>
              <w:t>:</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אחריות לטיפול בחריגות בנייה לרבות – פתיחת תיקים, הכנת דו"חות, הכנה ומסירה של צווים והכנת תיקים למחלקה המשפטית.</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ניהול המידע והידע בתחום האחריות</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 xml:space="preserve">הכנת דו"חות תקופתיים על ביצוע הפעולות הפיקוח בוועדה המקומית והגשתם לממונה </w:t>
            </w:r>
          </w:p>
          <w:p w:rsidR="00317757" w:rsidRPr="00317757" w:rsidRDefault="00317757" w:rsidP="00317757">
            <w:pPr>
              <w:pStyle w:val="a4"/>
              <w:numPr>
                <w:ilvl w:val="0"/>
                <w:numId w:val="36"/>
              </w:numPr>
              <w:spacing w:line="240" w:lineRule="auto"/>
              <w:rPr>
                <w:rFonts w:ascii="David" w:eastAsia="Times New Roman" w:hAnsi="David" w:cs="David"/>
                <w:sz w:val="24"/>
                <w:szCs w:val="24"/>
              </w:rPr>
            </w:pPr>
            <w:r w:rsidRPr="00317757">
              <w:rPr>
                <w:rFonts w:ascii="David" w:eastAsia="Times New Roman" w:hAnsi="David" w:cs="David"/>
                <w:color w:val="333333"/>
                <w:sz w:val="24"/>
                <w:szCs w:val="24"/>
                <w:rtl/>
              </w:rPr>
              <w:t>קיום קשר רציף עם היחידה הארצית לאכיפה דיני התכנון והבניה לנושאים שבתחום האחריות</w:t>
            </w:r>
            <w:r w:rsidRPr="00317757">
              <w:rPr>
                <w:rFonts w:ascii="David" w:eastAsia="Times New Roman" w:hAnsi="David" w:cs="David"/>
                <w:sz w:val="24"/>
                <w:szCs w:val="24"/>
                <w:rtl/>
              </w:rPr>
              <w:t>.</w:t>
            </w:r>
          </w:p>
          <w:p w:rsidR="00317757" w:rsidRPr="00317757" w:rsidRDefault="00317757" w:rsidP="00317757">
            <w:pPr>
              <w:spacing w:after="0" w:line="240" w:lineRule="auto"/>
              <w:rPr>
                <w:rFonts w:ascii="David" w:eastAsia="Times New Roman" w:hAnsi="David" w:cs="David"/>
                <w:rtl/>
              </w:rPr>
            </w:pPr>
            <w:r w:rsidRPr="00317757">
              <w:rPr>
                <w:rFonts w:ascii="David" w:eastAsia="Times New Roman" w:hAnsi="David" w:cs="David"/>
                <w:b/>
                <w:bCs/>
                <w:color w:val="333333"/>
                <w:shd w:val="clear" w:color="auto" w:fill="FFFFFF"/>
                <w:rtl/>
              </w:rPr>
              <w:t>איסוף מידע מהשטח לבקשת מוסד תכנון</w:t>
            </w:r>
            <w:r w:rsidRPr="00317757">
              <w:rPr>
                <w:rFonts w:ascii="David" w:eastAsia="Times New Roman" w:hAnsi="David" w:cs="David"/>
                <w:rtl/>
              </w:rPr>
              <w:t>:</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ניהול פעולות הכנת והגשת חוות דעת מקצועיות בנושאי רישוי</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השתתפות בישיבות הקשורות לתחומי אחריותו</w:t>
            </w:r>
          </w:p>
          <w:p w:rsidR="00317757" w:rsidRPr="00317757" w:rsidRDefault="00317757" w:rsidP="00317757">
            <w:pPr>
              <w:autoSpaceDE w:val="0"/>
              <w:autoSpaceDN w:val="0"/>
              <w:spacing w:after="0" w:line="240" w:lineRule="auto"/>
              <w:rPr>
                <w:rFonts w:ascii="David" w:hAnsi="David" w:cs="David"/>
                <w:color w:val="000000"/>
                <w:rtl/>
              </w:rPr>
            </w:pPr>
            <w:r w:rsidRPr="00317757">
              <w:rPr>
                <w:rFonts w:ascii="David" w:hAnsi="David" w:cs="David"/>
                <w:rtl/>
              </w:rPr>
              <w:t>מילוי כל מטלה ומשימה שתוטל מעת לעת ע"י הממונה ו/או מהנדס העיר</w:t>
            </w:r>
          </w:p>
        </w:tc>
      </w:tr>
      <w:tr w:rsidR="00317757" w:rsidRPr="00317757" w:rsidTr="00317757">
        <w:tc>
          <w:tcPr>
            <w:tcW w:w="1596" w:type="dxa"/>
            <w:tcBorders>
              <w:bottom w:val="single" w:sz="4" w:space="0" w:color="auto"/>
            </w:tcBorders>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תנאי סף:</w:t>
            </w:r>
          </w:p>
        </w:tc>
        <w:tc>
          <w:tcPr>
            <w:tcW w:w="8946" w:type="dxa"/>
          </w:tcPr>
          <w:p w:rsidR="00317757" w:rsidRPr="00317757" w:rsidRDefault="00317757" w:rsidP="00317757">
            <w:pPr>
              <w:pStyle w:val="a4"/>
              <w:numPr>
                <w:ilvl w:val="0"/>
                <w:numId w:val="30"/>
              </w:numPr>
              <w:spacing w:after="0" w:line="240" w:lineRule="auto"/>
              <w:ind w:left="451" w:hanging="425"/>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317757" w:rsidRPr="00317757" w:rsidRDefault="00317757" w:rsidP="00317757">
            <w:pPr>
              <w:pStyle w:val="a4"/>
              <w:spacing w:after="0" w:line="240" w:lineRule="auto"/>
              <w:ind w:left="451"/>
              <w:contextualSpacing w:val="0"/>
              <w:rPr>
                <w:rFonts w:ascii="David" w:hAnsi="David" w:cs="David"/>
                <w:sz w:val="24"/>
                <w:szCs w:val="24"/>
              </w:rPr>
            </w:pPr>
            <w:r w:rsidRPr="00317757">
              <w:rPr>
                <w:rFonts w:ascii="David" w:hAnsi="David" w:cs="David"/>
                <w:sz w:val="24"/>
                <w:szCs w:val="24"/>
                <w:rtl/>
              </w:rPr>
              <w:t xml:space="preserve">בעל תואר אקדמי שנרכש במוסד המוכר על ידי המועצה להשכלה גבוהה, או שקיבל הכרה מהמחלקה להערכת תארים אקדמיים בחוץ לארץ. רצוי באחד או יותר מהתחומים הבאים: משפטים, הנדסת בניין/אדריכלות, הנדסאי בניין/אדריכלות, גיאוגרפיה, תואר שני בתכנון עירוני ואזורי או התמחות בלימודים עירוניים ואזוריים. יתרון לבעלי תואר אקדמי שני בתחומים האמורים לעיל. </w:t>
            </w:r>
            <w:r w:rsidRPr="00317757">
              <w:rPr>
                <w:rFonts w:ascii="David" w:hAnsi="David" w:cs="David"/>
                <w:b/>
                <w:bCs/>
                <w:sz w:val="24"/>
                <w:szCs w:val="24"/>
                <w:rtl/>
              </w:rPr>
              <w:t>או</w:t>
            </w:r>
            <w:r w:rsidRPr="00317757">
              <w:rPr>
                <w:rFonts w:ascii="David" w:hAnsi="David" w:cs="David"/>
                <w:sz w:val="24"/>
                <w:szCs w:val="24"/>
                <w:rtl/>
              </w:rPr>
              <w:t xml:space="preserve"> הנדסאי או טכנאי רשום בהתאם לסעיף 39 לחוק ההנדסאים והטכנאים המוסמכים, התשע"ג-2012 באותם תחומים. </w:t>
            </w:r>
            <w:r w:rsidRPr="00317757">
              <w:rPr>
                <w:rFonts w:ascii="David" w:hAnsi="David" w:cs="David"/>
                <w:b/>
                <w:bCs/>
                <w:sz w:val="24"/>
                <w:szCs w:val="24"/>
                <w:rtl/>
              </w:rPr>
              <w:t>או</w:t>
            </w:r>
            <w:r w:rsidRPr="00317757">
              <w:rPr>
                <w:rFonts w:ascii="David" w:hAnsi="David" w:cs="David"/>
                <w:sz w:val="24"/>
                <w:szCs w:val="24"/>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אישור היתר).</w:t>
            </w:r>
          </w:p>
          <w:p w:rsidR="00317757" w:rsidRPr="00317757" w:rsidRDefault="00317757" w:rsidP="00317757">
            <w:pPr>
              <w:spacing w:after="0" w:line="240" w:lineRule="auto"/>
              <w:rPr>
                <w:rFonts w:ascii="David" w:hAnsi="David" w:cs="David"/>
                <w:rtl/>
              </w:rPr>
            </w:pPr>
          </w:p>
          <w:p w:rsidR="00317757" w:rsidRPr="00317757" w:rsidRDefault="00317757" w:rsidP="00317757">
            <w:pPr>
              <w:pStyle w:val="a4"/>
              <w:numPr>
                <w:ilvl w:val="0"/>
                <w:numId w:val="30"/>
              </w:numPr>
              <w:spacing w:after="0" w:line="240" w:lineRule="auto"/>
              <w:ind w:left="451" w:hanging="425"/>
              <w:rPr>
                <w:rFonts w:ascii="David" w:hAnsi="David" w:cs="David"/>
                <w:b/>
                <w:bCs/>
                <w:sz w:val="24"/>
                <w:szCs w:val="24"/>
              </w:rPr>
            </w:pPr>
            <w:r w:rsidRPr="00317757">
              <w:rPr>
                <w:rFonts w:ascii="David" w:hAnsi="David" w:cs="David"/>
                <w:b/>
                <w:bCs/>
                <w:sz w:val="24"/>
                <w:szCs w:val="24"/>
                <w:rtl/>
              </w:rPr>
              <w:t>ניסיון</w:t>
            </w:r>
          </w:p>
          <w:p w:rsidR="00317757" w:rsidRPr="00317757" w:rsidRDefault="00317757" w:rsidP="00317757">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בעל תואר שני או תואר ראשון בהנדסה או באדריכלות –</w:t>
            </w:r>
            <w:r w:rsidRPr="00317757">
              <w:rPr>
                <w:rFonts w:ascii="David" w:hAnsi="David" w:cs="David"/>
                <w:sz w:val="24"/>
                <w:szCs w:val="24"/>
                <w:rtl/>
              </w:rPr>
              <w:t xml:space="preserve"> 3 שנות ניסיון בתחום הפיקוח והאכיפה כמפקח תכנון ובניה מוסמך </w:t>
            </w:r>
            <w:r w:rsidRPr="00317757">
              <w:rPr>
                <w:rFonts w:ascii="David" w:hAnsi="David" w:cs="David"/>
                <w:b/>
                <w:bCs/>
                <w:sz w:val="24"/>
                <w:szCs w:val="24"/>
                <w:rtl/>
              </w:rPr>
              <w:t>או</w:t>
            </w:r>
            <w:r w:rsidRPr="00317757">
              <w:rPr>
                <w:rFonts w:ascii="David" w:hAnsi="David" w:cs="David"/>
                <w:sz w:val="24"/>
                <w:szCs w:val="24"/>
                <w:rtl/>
              </w:rPr>
              <w:t xml:space="preserve"> שלוש שנות ניסיון כחוקר בגוף ציבורי מוכר </w:t>
            </w:r>
            <w:r w:rsidRPr="00317757">
              <w:rPr>
                <w:rFonts w:ascii="David" w:hAnsi="David" w:cs="David"/>
                <w:b/>
                <w:bCs/>
                <w:sz w:val="24"/>
                <w:szCs w:val="24"/>
                <w:rtl/>
              </w:rPr>
              <w:t>או</w:t>
            </w:r>
            <w:r w:rsidRPr="00317757">
              <w:rPr>
                <w:rFonts w:ascii="David" w:hAnsi="David" w:cs="David"/>
                <w:sz w:val="24"/>
                <w:szCs w:val="24"/>
                <w:rtl/>
              </w:rPr>
              <w:t xml:space="preserve"> שלוש שנות ניסיון בפיקוח או אכיפה בתחומים סביבתיים.</w:t>
            </w:r>
          </w:p>
          <w:p w:rsidR="00317757" w:rsidRPr="00317757" w:rsidRDefault="00317757" w:rsidP="00317757">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בעל תואר ראשון</w:t>
            </w:r>
            <w:r w:rsidRPr="00317757">
              <w:rPr>
                <w:rFonts w:ascii="David" w:hAnsi="David" w:cs="David"/>
                <w:sz w:val="24"/>
                <w:szCs w:val="24"/>
                <w:rtl/>
              </w:rPr>
              <w:t xml:space="preserve"> – 4 שנות ניסיון בתחומים המפורטים לעיל</w:t>
            </w:r>
          </w:p>
          <w:p w:rsidR="00317757" w:rsidRPr="00317757" w:rsidRDefault="00317757" w:rsidP="00317757">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הנדסאי רשום</w:t>
            </w:r>
            <w:r w:rsidRPr="00317757">
              <w:rPr>
                <w:rFonts w:ascii="David" w:hAnsi="David" w:cs="David"/>
                <w:sz w:val="24"/>
                <w:szCs w:val="24"/>
                <w:rtl/>
              </w:rPr>
              <w:t xml:space="preserve"> – 5 שנות ניסיון בתחומים המפורטים לעיל</w:t>
            </w:r>
          </w:p>
          <w:p w:rsidR="00317757" w:rsidRPr="00317757" w:rsidRDefault="00317757" w:rsidP="00317757">
            <w:pPr>
              <w:pStyle w:val="a4"/>
              <w:spacing w:after="0" w:line="240" w:lineRule="auto"/>
              <w:ind w:left="451"/>
              <w:rPr>
                <w:rFonts w:ascii="David" w:hAnsi="David" w:cs="David"/>
                <w:sz w:val="24"/>
                <w:szCs w:val="24"/>
              </w:rPr>
            </w:pPr>
            <w:r w:rsidRPr="00317757">
              <w:rPr>
                <w:rFonts w:ascii="David" w:hAnsi="David" w:cs="David"/>
                <w:b/>
                <w:bCs/>
                <w:sz w:val="24"/>
                <w:szCs w:val="24"/>
                <w:rtl/>
              </w:rPr>
              <w:t xml:space="preserve">   עבור טכנאי מוסמך</w:t>
            </w:r>
            <w:r w:rsidRPr="00317757">
              <w:rPr>
                <w:rFonts w:ascii="David" w:hAnsi="David" w:cs="David"/>
                <w:sz w:val="24"/>
                <w:szCs w:val="24"/>
                <w:rtl/>
              </w:rPr>
              <w:t xml:space="preserve"> – 6 שנות ניסיון בתחומים המפורטים לעיל</w:t>
            </w:r>
          </w:p>
          <w:p w:rsidR="00317757" w:rsidRPr="00317757" w:rsidRDefault="00317757" w:rsidP="00317757">
            <w:pPr>
              <w:pStyle w:val="a4"/>
              <w:spacing w:after="0" w:line="240" w:lineRule="auto"/>
              <w:rPr>
                <w:rFonts w:ascii="David" w:hAnsi="David" w:cs="David"/>
                <w:b/>
                <w:bCs/>
                <w:sz w:val="24"/>
                <w:szCs w:val="24"/>
                <w:rtl/>
              </w:rPr>
            </w:pPr>
          </w:p>
          <w:p w:rsidR="00317757" w:rsidRPr="00317757" w:rsidRDefault="00317757" w:rsidP="00317757">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317757" w:rsidRDefault="00317757" w:rsidP="00317757">
            <w:pPr>
              <w:spacing w:after="0" w:line="240" w:lineRule="auto"/>
              <w:rPr>
                <w:rFonts w:ascii="David" w:hAnsi="David" w:cs="David"/>
                <w:rtl/>
              </w:rPr>
            </w:pPr>
          </w:p>
          <w:p w:rsidR="00317757" w:rsidRDefault="00317757" w:rsidP="00317757">
            <w:pPr>
              <w:spacing w:after="0" w:line="240" w:lineRule="auto"/>
              <w:rPr>
                <w:rFonts w:ascii="David" w:hAnsi="David" w:cs="David"/>
                <w:rtl/>
              </w:rPr>
            </w:pPr>
          </w:p>
          <w:p w:rsidR="00317757" w:rsidRDefault="00317757" w:rsidP="00317757">
            <w:pPr>
              <w:spacing w:after="0" w:line="240" w:lineRule="auto"/>
              <w:rPr>
                <w:rFonts w:ascii="David" w:hAnsi="David" w:cs="David"/>
                <w:rtl/>
              </w:rPr>
            </w:pPr>
          </w:p>
          <w:p w:rsidR="00317757" w:rsidRPr="00317757" w:rsidRDefault="00317757" w:rsidP="00317757">
            <w:pPr>
              <w:pStyle w:val="a4"/>
              <w:numPr>
                <w:ilvl w:val="0"/>
                <w:numId w:val="30"/>
              </w:numPr>
              <w:spacing w:after="0" w:line="240" w:lineRule="auto"/>
              <w:ind w:left="451" w:hanging="425"/>
              <w:rPr>
                <w:rFonts w:ascii="David" w:hAnsi="David" w:cs="David"/>
                <w:sz w:val="24"/>
                <w:szCs w:val="24"/>
              </w:rPr>
            </w:pPr>
            <w:bookmarkStart w:id="0" w:name="_GoBack"/>
            <w:bookmarkEnd w:id="0"/>
            <w:r w:rsidRPr="00317757">
              <w:rPr>
                <w:rFonts w:ascii="David" w:hAnsi="David" w:cs="David"/>
                <w:b/>
                <w:bCs/>
                <w:sz w:val="24"/>
                <w:szCs w:val="24"/>
                <w:rtl/>
              </w:rPr>
              <w:t>דרישות נוספות</w:t>
            </w:r>
          </w:p>
          <w:p w:rsidR="00317757" w:rsidRPr="00317757" w:rsidRDefault="00317757" w:rsidP="00317757">
            <w:pPr>
              <w:pStyle w:val="a4"/>
              <w:numPr>
                <w:ilvl w:val="0"/>
                <w:numId w:val="34"/>
              </w:numPr>
              <w:spacing w:after="0" w:line="240" w:lineRule="auto"/>
              <w:rPr>
                <w:rFonts w:ascii="David" w:hAnsi="David" w:cs="David"/>
                <w:b/>
                <w:bCs/>
                <w:sz w:val="24"/>
                <w:szCs w:val="24"/>
              </w:rPr>
            </w:pPr>
            <w:r w:rsidRPr="00317757">
              <w:rPr>
                <w:rFonts w:ascii="David" w:hAnsi="David" w:cs="David"/>
                <w:sz w:val="24"/>
                <w:szCs w:val="24"/>
                <w:rtl/>
              </w:rPr>
              <w:t xml:space="preserve">המועמד </w:t>
            </w:r>
            <w:proofErr w:type="spellStart"/>
            <w:r w:rsidRPr="00317757">
              <w:rPr>
                <w:rFonts w:ascii="David" w:hAnsi="David" w:cs="David"/>
                <w:sz w:val="24"/>
                <w:szCs w:val="24"/>
                <w:rtl/>
              </w:rPr>
              <w:t>יחוייב</w:t>
            </w:r>
            <w:proofErr w:type="spellEnd"/>
            <w:r w:rsidRPr="00317757">
              <w:rPr>
                <w:rFonts w:ascii="David" w:hAnsi="David" w:cs="David"/>
                <w:sz w:val="24"/>
                <w:szCs w:val="24"/>
                <w:rtl/>
              </w:rPr>
              <w:t xml:space="preserve"> לסיים בהצלחה – קורס הכשרה למנהלי פיקוח, לא יאוחר משנה וחצי מתחילת מינויו.</w:t>
            </w:r>
          </w:p>
          <w:p w:rsidR="00317757" w:rsidRPr="00317757" w:rsidRDefault="00317757" w:rsidP="00317757">
            <w:pPr>
              <w:pStyle w:val="a4"/>
              <w:numPr>
                <w:ilvl w:val="0"/>
                <w:numId w:val="34"/>
              </w:numPr>
              <w:spacing w:after="0" w:line="240" w:lineRule="auto"/>
              <w:rPr>
                <w:rFonts w:ascii="David" w:hAnsi="David" w:cs="David"/>
                <w:sz w:val="24"/>
                <w:szCs w:val="24"/>
              </w:rPr>
            </w:pPr>
            <w:r w:rsidRPr="00317757">
              <w:rPr>
                <w:rFonts w:ascii="David" w:hAnsi="David" w:cs="David"/>
                <w:sz w:val="24"/>
                <w:szCs w:val="24"/>
                <w:rtl/>
              </w:rPr>
              <w:t>מועמד שאינו בעל הסמכת מפקח בכיר של היחידה הארצית, יחויב בנוסף לעבור בהצלחה קורס הכשרה למפקחים בכירים, לא יאוחר משנה מתחילת מינויו.</w:t>
            </w:r>
          </w:p>
          <w:p w:rsidR="00317757" w:rsidRPr="00317757" w:rsidRDefault="00317757" w:rsidP="00317757">
            <w:pPr>
              <w:pStyle w:val="a4"/>
              <w:numPr>
                <w:ilvl w:val="0"/>
                <w:numId w:val="35"/>
              </w:numPr>
              <w:spacing w:after="0" w:line="240" w:lineRule="auto"/>
              <w:rPr>
                <w:rFonts w:ascii="David" w:hAnsi="David" w:cs="David"/>
                <w:sz w:val="24"/>
                <w:szCs w:val="24"/>
              </w:rPr>
            </w:pPr>
            <w:r w:rsidRPr="00317757">
              <w:rPr>
                <w:rFonts w:ascii="David" w:hAnsi="David" w:cs="David"/>
                <w:sz w:val="24"/>
                <w:szCs w:val="24"/>
                <w:rtl/>
              </w:rPr>
              <w:t>שפות עברית ברמה גבוהה</w:t>
            </w:r>
          </w:p>
          <w:p w:rsidR="00317757" w:rsidRPr="00317757" w:rsidRDefault="00317757" w:rsidP="00317757">
            <w:pPr>
              <w:pStyle w:val="a4"/>
              <w:numPr>
                <w:ilvl w:val="0"/>
                <w:numId w:val="35"/>
              </w:numPr>
              <w:spacing w:after="0" w:line="240" w:lineRule="auto"/>
              <w:rPr>
                <w:rFonts w:ascii="David" w:hAnsi="David" w:cs="David"/>
                <w:sz w:val="24"/>
                <w:szCs w:val="24"/>
              </w:rPr>
            </w:pPr>
            <w:r w:rsidRPr="00317757">
              <w:rPr>
                <w:rFonts w:ascii="David" w:hAnsi="David" w:cs="David"/>
                <w:sz w:val="24"/>
                <w:szCs w:val="24"/>
                <w:rtl/>
              </w:rPr>
              <w:t xml:space="preserve">יישומי מחשב – היכרות עם תוכנות ה- </w:t>
            </w:r>
            <w:r w:rsidRPr="00317757">
              <w:rPr>
                <w:rFonts w:ascii="David" w:hAnsi="David" w:cs="David"/>
                <w:sz w:val="24"/>
                <w:szCs w:val="24"/>
              </w:rPr>
              <w:t>OFFICE</w:t>
            </w:r>
          </w:p>
          <w:p w:rsidR="00317757" w:rsidRPr="00317757" w:rsidRDefault="00317757" w:rsidP="00317757">
            <w:pPr>
              <w:pStyle w:val="a4"/>
              <w:numPr>
                <w:ilvl w:val="0"/>
                <w:numId w:val="35"/>
              </w:numPr>
              <w:spacing w:after="0" w:line="240" w:lineRule="auto"/>
              <w:rPr>
                <w:rFonts w:ascii="David" w:hAnsi="David" w:cs="David"/>
                <w:sz w:val="24"/>
                <w:szCs w:val="24"/>
              </w:rPr>
            </w:pPr>
            <w:r w:rsidRPr="00317757">
              <w:rPr>
                <w:rFonts w:ascii="David" w:hAnsi="David" w:cs="David"/>
                <w:sz w:val="24"/>
                <w:szCs w:val="24"/>
                <w:rtl/>
              </w:rPr>
              <w:t>רישיון נהיגה בתוקף (יש לצרף צילום רישיון)</w:t>
            </w:r>
          </w:p>
          <w:p w:rsidR="00317757" w:rsidRPr="00317757" w:rsidRDefault="00317757" w:rsidP="00317757">
            <w:pPr>
              <w:pStyle w:val="a4"/>
              <w:numPr>
                <w:ilvl w:val="0"/>
                <w:numId w:val="35"/>
              </w:numPr>
              <w:spacing w:after="0" w:line="240" w:lineRule="auto"/>
              <w:rPr>
                <w:rFonts w:ascii="David" w:hAnsi="David" w:cs="David"/>
                <w:sz w:val="24"/>
                <w:szCs w:val="24"/>
              </w:rPr>
            </w:pPr>
            <w:r w:rsidRPr="00317757">
              <w:rPr>
                <w:rFonts w:ascii="David" w:hAnsi="David" w:cs="David"/>
                <w:sz w:val="24"/>
                <w:szCs w:val="24"/>
                <w:rtl/>
              </w:rPr>
              <w:t>ידע בחוקי התכנון, הבניה והתקנות כולל הליכים סטטוטוריים - יתרון</w:t>
            </w:r>
          </w:p>
          <w:p w:rsidR="00317757" w:rsidRPr="00317757" w:rsidRDefault="00317757" w:rsidP="00317757">
            <w:pPr>
              <w:pStyle w:val="a4"/>
              <w:numPr>
                <w:ilvl w:val="0"/>
                <w:numId w:val="35"/>
              </w:numPr>
              <w:spacing w:after="0" w:line="240" w:lineRule="auto"/>
              <w:rPr>
                <w:rFonts w:ascii="David" w:hAnsi="David" w:cs="David"/>
                <w:sz w:val="24"/>
                <w:szCs w:val="24"/>
                <w:rtl/>
              </w:rPr>
            </w:pPr>
            <w:r w:rsidRPr="00317757">
              <w:rPr>
                <w:rFonts w:ascii="David" w:hAnsi="David" w:cs="David"/>
                <w:sz w:val="24"/>
                <w:szCs w:val="24"/>
                <w:rtl/>
              </w:rPr>
              <w:t>היעדר רישום פלילי (יש לצרף אישור משטרה)</w:t>
            </w:r>
          </w:p>
        </w:tc>
      </w:tr>
      <w:tr w:rsidR="00317757" w:rsidRPr="00317757" w:rsidTr="00317757">
        <w:trPr>
          <w:trHeight w:val="2302"/>
        </w:trPr>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lastRenderedPageBreak/>
              <w:t>מאפייני עשייה ייחודיים לתפקיד:</w:t>
            </w:r>
          </w:p>
        </w:tc>
        <w:tc>
          <w:tcPr>
            <w:tcW w:w="8946" w:type="dxa"/>
          </w:tcPr>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גמישות בשעות העבודה</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נסיעות בתפקיד</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יכולת עמידה בלחצים</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עבודה בממשקים עם גורמים ממשלתיים</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הדרכה והנחיית עובדים</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כושר ניהול, ארגון ותאום</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כושר הבעה בכתב ובע"פ ברמה גבוהה בשפה העברית</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סמכותיות</w:t>
            </w:r>
          </w:p>
          <w:p w:rsidR="00317757" w:rsidRPr="00317757" w:rsidRDefault="00317757" w:rsidP="00317757">
            <w:pPr>
              <w:pStyle w:val="a4"/>
              <w:numPr>
                <w:ilvl w:val="0"/>
                <w:numId w:val="20"/>
              </w:numPr>
              <w:spacing w:after="0" w:line="240" w:lineRule="auto"/>
              <w:ind w:left="310" w:hanging="310"/>
              <w:rPr>
                <w:rFonts w:ascii="David" w:hAnsi="David" w:cs="David"/>
                <w:sz w:val="24"/>
                <w:szCs w:val="24"/>
                <w:rtl/>
              </w:rPr>
            </w:pPr>
            <w:r w:rsidRPr="00317757">
              <w:rPr>
                <w:rFonts w:ascii="David" w:hAnsi="David" w:cs="David"/>
                <w:sz w:val="24"/>
                <w:szCs w:val="24"/>
                <w:rtl/>
              </w:rPr>
              <w:t>תודעת שירות מפותחת</w:t>
            </w:r>
          </w:p>
        </w:tc>
      </w:tr>
      <w:tr w:rsidR="00317757" w:rsidRPr="00317757" w:rsidTr="00317757">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 xml:space="preserve">כפיפות: </w:t>
            </w:r>
          </w:p>
        </w:tc>
        <w:tc>
          <w:tcPr>
            <w:tcW w:w="894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מהנדסת העיר או מי מטעמה</w:t>
            </w:r>
          </w:p>
        </w:tc>
      </w:tr>
    </w:tbl>
    <w:p w:rsidR="000F2030" w:rsidRDefault="00B521CF" w:rsidP="00317757">
      <w:pPr>
        <w:pStyle w:val="2"/>
        <w:tabs>
          <w:tab w:val="left" w:pos="720"/>
          <w:tab w:val="left" w:pos="1440"/>
          <w:tab w:val="left" w:pos="2160"/>
        </w:tabs>
        <w:spacing w:before="0" w:after="0" w:line="240" w:lineRule="auto"/>
        <w:rPr>
          <w:rFonts w:cs="David"/>
          <w:sz w:val="10"/>
          <w:szCs w:val="10"/>
          <w:rtl/>
        </w:rPr>
      </w:pPr>
      <w:r w:rsidRPr="00C74BD8">
        <w:rPr>
          <w:rFonts w:cs="David" w:hint="cs"/>
          <w:b w:val="0"/>
          <w:bCs w:val="0"/>
          <w:sz w:val="28"/>
          <w:szCs w:val="28"/>
          <w:u w:val="none"/>
          <w:rtl/>
        </w:rPr>
        <w:t xml:space="preserve"> </w:t>
      </w:r>
    </w:p>
    <w:p w:rsidR="00317757" w:rsidRPr="00317757" w:rsidRDefault="00317757" w:rsidP="00317757">
      <w:pPr>
        <w:rPr>
          <w:rtl/>
        </w:rPr>
      </w:pPr>
    </w:p>
    <w:p w:rsidR="00216A63" w:rsidRPr="00603160" w:rsidRDefault="00216A63" w:rsidP="00D450CD">
      <w:pPr>
        <w:pStyle w:val="2"/>
        <w:spacing w:before="0" w:after="0" w:line="240" w:lineRule="auto"/>
        <w:rPr>
          <w:rFonts w:cs="David"/>
        </w:rPr>
      </w:pPr>
      <w:r>
        <w:rPr>
          <w:rFonts w:cs="David" w:hint="cs"/>
          <w:rtl/>
        </w:rPr>
        <w:t>ה</w:t>
      </w:r>
      <w:r w:rsidRPr="00603160">
        <w:rPr>
          <w:rFonts w:cs="David"/>
          <w:rtl/>
        </w:rPr>
        <w:t>ערות:</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16A63" w:rsidRDefault="00216A63" w:rsidP="00216A63">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C74BD8" w:rsidRPr="00A82BD2" w:rsidRDefault="00A82BD2" w:rsidP="00D45582">
      <w:pPr>
        <w:pStyle w:val="a4"/>
        <w:numPr>
          <w:ilvl w:val="0"/>
          <w:numId w:val="2"/>
        </w:numPr>
        <w:spacing w:after="0" w:line="240" w:lineRule="auto"/>
        <w:rPr>
          <w:rFonts w:cs="David"/>
          <w:rtl/>
        </w:rPr>
      </w:pPr>
      <w:r w:rsidRPr="00A82BD2">
        <w:rPr>
          <w:rFonts w:ascii="David" w:hAnsi="David" w:cs="David"/>
          <w:color w:val="000000"/>
          <w:shd w:val="clear" w:color="auto" w:fill="FFFFFF"/>
          <w:rtl/>
        </w:rPr>
        <w:t>מועמד שיבחר לתפקיד ישובץ במערך החירום העירוני</w:t>
      </w:r>
    </w:p>
    <w:p w:rsidR="00A82BD2" w:rsidRDefault="00A82BD2" w:rsidP="00216A63">
      <w:pPr>
        <w:pStyle w:val="2"/>
        <w:spacing w:before="0" w:after="0" w:line="240" w:lineRule="auto"/>
        <w:rPr>
          <w:rFonts w:cs="David"/>
          <w:rtl/>
        </w:rPr>
      </w:pPr>
    </w:p>
    <w:p w:rsidR="00216A63" w:rsidRPr="000719AD" w:rsidRDefault="00216A63" w:rsidP="00216A63">
      <w:pPr>
        <w:pStyle w:val="2"/>
        <w:spacing w:before="0" w:after="0" w:line="240" w:lineRule="auto"/>
        <w:rPr>
          <w:rFonts w:cs="David"/>
          <w:rtl/>
        </w:rPr>
      </w:pPr>
      <w:r w:rsidRPr="000719AD">
        <w:rPr>
          <w:rFonts w:cs="David" w:hint="cs"/>
          <w:rtl/>
        </w:rPr>
        <w:t>אופן הגשת ההצעה</w:t>
      </w:r>
    </w:p>
    <w:p w:rsidR="00216A63" w:rsidRDefault="00216A63" w:rsidP="00317757">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317757">
        <w:rPr>
          <w:rFonts w:hint="cs"/>
          <w:b/>
          <w:bCs/>
          <w:sz w:val="24"/>
          <w:szCs w:val="24"/>
          <w:u w:val="single"/>
          <w:rtl/>
        </w:rPr>
        <w:t xml:space="preserve">4.1.22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972695" w:rsidRDefault="00972695" w:rsidP="00A82BD2">
      <w:pPr>
        <w:pStyle w:val="a"/>
        <w:numPr>
          <w:ilvl w:val="0"/>
          <w:numId w:val="0"/>
        </w:numPr>
        <w:spacing w:after="0"/>
        <w:ind w:left="45" w:right="0"/>
        <w:jc w:val="left"/>
        <w:rPr>
          <w:sz w:val="24"/>
          <w:szCs w:val="24"/>
          <w:rtl/>
          <w:lang w:eastAsia="en-US"/>
        </w:rPr>
      </w:pPr>
    </w:p>
    <w:p w:rsidR="00972695" w:rsidRDefault="00972695" w:rsidP="00A82BD2">
      <w:pPr>
        <w:pStyle w:val="a"/>
        <w:numPr>
          <w:ilvl w:val="0"/>
          <w:numId w:val="0"/>
        </w:numPr>
        <w:spacing w:after="0"/>
        <w:ind w:left="45" w:right="0"/>
        <w:jc w:val="left"/>
        <w:rPr>
          <w:sz w:val="24"/>
          <w:szCs w:val="24"/>
          <w:rtl/>
          <w:lang w:eastAsia="en-US"/>
        </w:rPr>
      </w:pPr>
    </w:p>
    <w:p w:rsidR="00972695" w:rsidRDefault="00972695" w:rsidP="00A82BD2">
      <w:pPr>
        <w:pStyle w:val="a"/>
        <w:numPr>
          <w:ilvl w:val="0"/>
          <w:numId w:val="0"/>
        </w:numPr>
        <w:spacing w:after="0"/>
        <w:ind w:left="45" w:right="0"/>
        <w:jc w:val="left"/>
        <w:rPr>
          <w:sz w:val="24"/>
          <w:szCs w:val="24"/>
          <w:rtl/>
          <w:lang w:eastAsia="en-US"/>
        </w:rPr>
      </w:pPr>
    </w:p>
    <w:p w:rsidR="00972695" w:rsidRDefault="00972695" w:rsidP="00A82BD2">
      <w:pPr>
        <w:pStyle w:val="a"/>
        <w:numPr>
          <w:ilvl w:val="0"/>
          <w:numId w:val="0"/>
        </w:numPr>
        <w:spacing w:after="0"/>
        <w:ind w:left="45" w:right="0"/>
        <w:jc w:val="left"/>
        <w:rPr>
          <w:sz w:val="24"/>
          <w:szCs w:val="24"/>
          <w:rtl/>
          <w:lang w:eastAsia="en-US"/>
        </w:rPr>
      </w:pPr>
    </w:p>
    <w:p w:rsidR="00216A63" w:rsidRPr="00717129" w:rsidRDefault="00216A63" w:rsidP="00216A6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216A63" w:rsidRPr="00717129" w:rsidRDefault="00216A63" w:rsidP="00216A6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216A63" w:rsidRPr="00717129" w:rsidRDefault="00216A63" w:rsidP="00216A6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A23C9"/>
    <w:multiLevelType w:val="hybridMultilevel"/>
    <w:tmpl w:val="E4F8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F2467"/>
    <w:multiLevelType w:val="hybridMultilevel"/>
    <w:tmpl w:val="B6240DD0"/>
    <w:lvl w:ilvl="0" w:tplc="2B5E37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D6D0B"/>
    <w:multiLevelType w:val="hybridMultilevel"/>
    <w:tmpl w:val="17043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F0168"/>
    <w:multiLevelType w:val="hybridMultilevel"/>
    <w:tmpl w:val="1186AF20"/>
    <w:lvl w:ilvl="0" w:tplc="27F8C12A">
      <w:start w:val="8"/>
      <w:numFmt w:val="bullet"/>
      <w:lvlText w:val=""/>
      <w:lvlJc w:val="left"/>
      <w:pPr>
        <w:ind w:left="811" w:hanging="360"/>
      </w:pPr>
      <w:rPr>
        <w:rFonts w:ascii="Symbol" w:eastAsia="Calibri" w:hAnsi="Symbol" w:cs="David" w:hint="default"/>
        <w:b w:val="0"/>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2"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4" w15:restartNumberingAfterBreak="0">
    <w:nsid w:val="2A320DC7"/>
    <w:multiLevelType w:val="hybridMultilevel"/>
    <w:tmpl w:val="00E4A026"/>
    <w:lvl w:ilvl="0" w:tplc="F432BCC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F092F"/>
    <w:multiLevelType w:val="hybridMultilevel"/>
    <w:tmpl w:val="53C0887E"/>
    <w:lvl w:ilvl="0" w:tplc="83AE2C42">
      <w:start w:val="1"/>
      <w:numFmt w:val="hebrew1"/>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7"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3014A"/>
    <w:multiLevelType w:val="hybridMultilevel"/>
    <w:tmpl w:val="BE82F4F2"/>
    <w:lvl w:ilvl="0" w:tplc="A814BA46">
      <w:start w:val="1"/>
      <w:numFmt w:val="hebrew1"/>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3"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1"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3"/>
  </w:num>
  <w:num w:numId="4">
    <w:abstractNumId w:val="20"/>
  </w:num>
  <w:num w:numId="5">
    <w:abstractNumId w:val="28"/>
  </w:num>
  <w:num w:numId="6">
    <w:abstractNumId w:val="24"/>
  </w:num>
  <w:num w:numId="7">
    <w:abstractNumId w:val="26"/>
  </w:num>
  <w:num w:numId="8">
    <w:abstractNumId w:val="7"/>
  </w:num>
  <w:num w:numId="9">
    <w:abstractNumId w:val="13"/>
  </w:num>
  <w:num w:numId="10">
    <w:abstractNumId w:val="9"/>
  </w:num>
  <w:num w:numId="11">
    <w:abstractNumId w:val="5"/>
  </w:num>
  <w:num w:numId="12">
    <w:abstractNumId w:val="27"/>
  </w:num>
  <w:num w:numId="13">
    <w:abstractNumId w:val="34"/>
  </w:num>
  <w:num w:numId="14">
    <w:abstractNumId w:val="21"/>
  </w:num>
  <w:num w:numId="15">
    <w:abstractNumId w:val="19"/>
  </w:num>
  <w:num w:numId="16">
    <w:abstractNumId w:val="8"/>
  </w:num>
  <w:num w:numId="17">
    <w:abstractNumId w:val="31"/>
  </w:num>
  <w:num w:numId="18">
    <w:abstractNumId w:val="17"/>
  </w:num>
  <w:num w:numId="19">
    <w:abstractNumId w:val="33"/>
  </w:num>
  <w:num w:numId="20">
    <w:abstractNumId w:val="3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
  </w:num>
  <w:num w:numId="24">
    <w:abstractNumId w:val="25"/>
  </w:num>
  <w:num w:numId="25">
    <w:abstractNumId w:val="10"/>
  </w:num>
  <w:num w:numId="26">
    <w:abstractNumId w:val="1"/>
  </w:num>
  <w:num w:numId="27">
    <w:abstractNumId w:val="15"/>
  </w:num>
  <w:num w:numId="28">
    <w:abstractNumId w:val="12"/>
  </w:num>
  <w:num w:numId="29">
    <w:abstractNumId w:val="29"/>
  </w:num>
  <w:num w:numId="30">
    <w:abstractNumId w:val="4"/>
  </w:num>
  <w:num w:numId="31">
    <w:abstractNumId w:val="3"/>
  </w:num>
  <w:num w:numId="32">
    <w:abstractNumId w:val="16"/>
  </w:num>
  <w:num w:numId="33">
    <w:abstractNumId w:val="6"/>
  </w:num>
  <w:num w:numId="34">
    <w:abstractNumId w:val="11"/>
  </w:num>
  <w:num w:numId="35">
    <w:abstractNumId w:val="2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5686D"/>
    <w:rsid w:val="000670D9"/>
    <w:rsid w:val="000702C2"/>
    <w:rsid w:val="000719AD"/>
    <w:rsid w:val="00076C77"/>
    <w:rsid w:val="000804B3"/>
    <w:rsid w:val="00082425"/>
    <w:rsid w:val="000836F1"/>
    <w:rsid w:val="000D205F"/>
    <w:rsid w:val="000E30C7"/>
    <w:rsid w:val="000F2030"/>
    <w:rsid w:val="0010345F"/>
    <w:rsid w:val="001319E3"/>
    <w:rsid w:val="0015248A"/>
    <w:rsid w:val="0018699B"/>
    <w:rsid w:val="00190062"/>
    <w:rsid w:val="00196819"/>
    <w:rsid w:val="001B4FC9"/>
    <w:rsid w:val="001C3938"/>
    <w:rsid w:val="001D4E3A"/>
    <w:rsid w:val="00203127"/>
    <w:rsid w:val="00216A63"/>
    <w:rsid w:val="0022577A"/>
    <w:rsid w:val="00227483"/>
    <w:rsid w:val="00280891"/>
    <w:rsid w:val="00280A6F"/>
    <w:rsid w:val="00281545"/>
    <w:rsid w:val="002E1112"/>
    <w:rsid w:val="002F209D"/>
    <w:rsid w:val="002F284C"/>
    <w:rsid w:val="002F2A40"/>
    <w:rsid w:val="00300E88"/>
    <w:rsid w:val="00317757"/>
    <w:rsid w:val="00342FAD"/>
    <w:rsid w:val="00354692"/>
    <w:rsid w:val="0037399F"/>
    <w:rsid w:val="003761D8"/>
    <w:rsid w:val="003859DF"/>
    <w:rsid w:val="00391B77"/>
    <w:rsid w:val="003E19AF"/>
    <w:rsid w:val="0040150D"/>
    <w:rsid w:val="00407D7A"/>
    <w:rsid w:val="004176AB"/>
    <w:rsid w:val="00433FA8"/>
    <w:rsid w:val="004417EE"/>
    <w:rsid w:val="004836C2"/>
    <w:rsid w:val="004B4D22"/>
    <w:rsid w:val="004D44A9"/>
    <w:rsid w:val="004D6DDA"/>
    <w:rsid w:val="005077BF"/>
    <w:rsid w:val="005421F6"/>
    <w:rsid w:val="00542202"/>
    <w:rsid w:val="005937A1"/>
    <w:rsid w:val="005B6D7C"/>
    <w:rsid w:val="005C2313"/>
    <w:rsid w:val="005F29BD"/>
    <w:rsid w:val="00603160"/>
    <w:rsid w:val="006165E7"/>
    <w:rsid w:val="00636EF8"/>
    <w:rsid w:val="00667CB5"/>
    <w:rsid w:val="00717129"/>
    <w:rsid w:val="00777196"/>
    <w:rsid w:val="00785A49"/>
    <w:rsid w:val="007A3141"/>
    <w:rsid w:val="007C09A7"/>
    <w:rsid w:val="007C56AC"/>
    <w:rsid w:val="007C69CE"/>
    <w:rsid w:val="007C79E1"/>
    <w:rsid w:val="007D1D5C"/>
    <w:rsid w:val="007D2E93"/>
    <w:rsid w:val="007D3FDD"/>
    <w:rsid w:val="007E24E0"/>
    <w:rsid w:val="00851D20"/>
    <w:rsid w:val="00877711"/>
    <w:rsid w:val="00880A10"/>
    <w:rsid w:val="0088207E"/>
    <w:rsid w:val="008847BA"/>
    <w:rsid w:val="00893E68"/>
    <w:rsid w:val="008A634C"/>
    <w:rsid w:val="008A7321"/>
    <w:rsid w:val="008B01ED"/>
    <w:rsid w:val="008B1EC2"/>
    <w:rsid w:val="008D3D1C"/>
    <w:rsid w:val="008D60A5"/>
    <w:rsid w:val="00972695"/>
    <w:rsid w:val="009A3EEE"/>
    <w:rsid w:val="009A7434"/>
    <w:rsid w:val="009A7BB1"/>
    <w:rsid w:val="009B27BF"/>
    <w:rsid w:val="009F032F"/>
    <w:rsid w:val="009F543C"/>
    <w:rsid w:val="00A82BD2"/>
    <w:rsid w:val="00A924FD"/>
    <w:rsid w:val="00AA2D32"/>
    <w:rsid w:val="00AC0B02"/>
    <w:rsid w:val="00B174F7"/>
    <w:rsid w:val="00B22EA6"/>
    <w:rsid w:val="00B34B1E"/>
    <w:rsid w:val="00B521CF"/>
    <w:rsid w:val="00B613B9"/>
    <w:rsid w:val="00BF46A6"/>
    <w:rsid w:val="00C005CE"/>
    <w:rsid w:val="00C155B8"/>
    <w:rsid w:val="00C21616"/>
    <w:rsid w:val="00C4135F"/>
    <w:rsid w:val="00C61523"/>
    <w:rsid w:val="00C74BD8"/>
    <w:rsid w:val="00C85428"/>
    <w:rsid w:val="00CB743E"/>
    <w:rsid w:val="00CD24B4"/>
    <w:rsid w:val="00CD2DDB"/>
    <w:rsid w:val="00CF1D56"/>
    <w:rsid w:val="00D03643"/>
    <w:rsid w:val="00D103E3"/>
    <w:rsid w:val="00D250A0"/>
    <w:rsid w:val="00D3314C"/>
    <w:rsid w:val="00D450CD"/>
    <w:rsid w:val="00D5140C"/>
    <w:rsid w:val="00D845A9"/>
    <w:rsid w:val="00DA2045"/>
    <w:rsid w:val="00DA392A"/>
    <w:rsid w:val="00DB6882"/>
    <w:rsid w:val="00DB692D"/>
    <w:rsid w:val="00DD0167"/>
    <w:rsid w:val="00DF7140"/>
    <w:rsid w:val="00E22A70"/>
    <w:rsid w:val="00E95BE3"/>
    <w:rsid w:val="00EA3FCE"/>
    <w:rsid w:val="00EA5BF2"/>
    <w:rsid w:val="00EC5A42"/>
    <w:rsid w:val="00EC7C61"/>
    <w:rsid w:val="00F227A1"/>
    <w:rsid w:val="00F3189E"/>
    <w:rsid w:val="00F3195A"/>
    <w:rsid w:val="00F8076F"/>
    <w:rsid w:val="00FA7821"/>
    <w:rsid w:val="00FB079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1BF0"/>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1-558&amp;file=&amp;tenderdisplay=2021-1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0263E-E49B-4511-9827-30C96C59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789</Words>
  <Characters>3950</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7</cp:revision>
  <cp:lastPrinted>2021-12-06T07:29:00Z</cp:lastPrinted>
  <dcterms:created xsi:type="dcterms:W3CDTF">2021-12-19T11:55:00Z</dcterms:created>
  <dcterms:modified xsi:type="dcterms:W3CDTF">2021-12-20T10:27:00Z</dcterms:modified>
</cp:coreProperties>
</file>