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4F3" w14:textId="77777777" w:rsidR="00083801" w:rsidRDefault="00083801" w:rsidP="00083801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חברת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חוף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בת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ים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ליזמות ולפתוח בע"מ</w:t>
      </w:r>
    </w:p>
    <w:p w14:paraId="2E8750F5" w14:textId="7D9BCCC6" w:rsidR="00A717AB" w:rsidRPr="00A717AB" w:rsidRDefault="00083801" w:rsidP="0071072F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7C2F49">
        <w:rPr>
          <w:bCs/>
          <w:noProof w:val="0"/>
          <w:sz w:val="28"/>
          <w:szCs w:val="28"/>
          <w:u w:val="single"/>
          <w:rtl/>
        </w:rPr>
        <w:t xml:space="preserve">מכרז פומבי מס' </w:t>
      </w:r>
      <w:r w:rsidR="00A717AB">
        <w:rPr>
          <w:rFonts w:hint="cs"/>
          <w:bCs/>
          <w:noProof w:val="0"/>
          <w:sz w:val="28"/>
          <w:szCs w:val="28"/>
          <w:u w:val="single"/>
          <w:rtl/>
        </w:rPr>
        <w:t>4/2021</w:t>
      </w:r>
      <w:r w:rsidR="0071072F">
        <w:rPr>
          <w:rFonts w:hint="cs"/>
          <w:bCs/>
          <w:noProof w:val="0"/>
          <w:sz w:val="28"/>
          <w:szCs w:val="28"/>
          <w:u w:val="single"/>
          <w:rtl/>
        </w:rPr>
        <w:t xml:space="preserve"> - </w:t>
      </w:r>
      <w:r w:rsidR="00A717AB" w:rsidRPr="00A717AB">
        <w:rPr>
          <w:rFonts w:hint="cs"/>
          <w:bCs/>
          <w:noProof w:val="0"/>
          <w:sz w:val="28"/>
          <w:szCs w:val="28"/>
          <w:u w:val="single"/>
          <w:rtl/>
        </w:rPr>
        <w:t>להכשרה, ניהול ו</w:t>
      </w:r>
      <w:r w:rsidR="00A717AB" w:rsidRPr="00A717AB">
        <w:rPr>
          <w:bCs/>
          <w:noProof w:val="0"/>
          <w:sz w:val="28"/>
          <w:szCs w:val="28"/>
          <w:u w:val="single"/>
          <w:rtl/>
        </w:rPr>
        <w:t xml:space="preserve">הפעלה ותחזוקה של </w:t>
      </w:r>
      <w:r w:rsidR="0071072F">
        <w:rPr>
          <w:rFonts w:hint="cs"/>
          <w:bCs/>
          <w:noProof w:val="0"/>
          <w:sz w:val="28"/>
          <w:szCs w:val="28"/>
          <w:u w:val="single"/>
          <w:rtl/>
        </w:rPr>
        <w:t>חנ</w:t>
      </w:r>
      <w:r w:rsidR="00A717AB" w:rsidRPr="00A717AB">
        <w:rPr>
          <w:bCs/>
          <w:noProof w:val="0"/>
          <w:sz w:val="28"/>
          <w:szCs w:val="28"/>
          <w:u w:val="single"/>
          <w:rtl/>
        </w:rPr>
        <w:t xml:space="preserve">יון לרכבים כבדים ברחוב </w:t>
      </w:r>
      <w:r w:rsidR="00A717AB" w:rsidRPr="00A717AB">
        <w:rPr>
          <w:rFonts w:hint="cs"/>
          <w:bCs/>
          <w:noProof w:val="0"/>
          <w:sz w:val="28"/>
          <w:szCs w:val="28"/>
          <w:u w:val="single"/>
          <w:rtl/>
        </w:rPr>
        <w:t xml:space="preserve">יצחק </w:t>
      </w:r>
      <w:proofErr w:type="spellStart"/>
      <w:r w:rsidR="00A717AB" w:rsidRPr="00A717AB">
        <w:rPr>
          <w:rFonts w:hint="cs"/>
          <w:bCs/>
          <w:noProof w:val="0"/>
          <w:sz w:val="28"/>
          <w:szCs w:val="28"/>
          <w:u w:val="single"/>
          <w:rtl/>
        </w:rPr>
        <w:t>נפחא</w:t>
      </w:r>
      <w:proofErr w:type="spellEnd"/>
      <w:r w:rsidR="00A717AB" w:rsidRPr="00A717AB">
        <w:rPr>
          <w:rFonts w:hint="cs"/>
          <w:bCs/>
          <w:noProof w:val="0"/>
          <w:sz w:val="28"/>
          <w:szCs w:val="28"/>
          <w:u w:val="single"/>
          <w:rtl/>
        </w:rPr>
        <w:t xml:space="preserve"> </w:t>
      </w:r>
      <w:r w:rsidR="00A717AB" w:rsidRPr="00A717AB">
        <w:rPr>
          <w:bCs/>
          <w:noProof w:val="0"/>
          <w:sz w:val="28"/>
          <w:szCs w:val="28"/>
          <w:u w:val="single"/>
          <w:rtl/>
        </w:rPr>
        <w:t>בבת-ים (על גבי חלק מחלקה 133 בגוש 7122</w:t>
      </w:r>
    </w:p>
    <w:p w14:paraId="18399A1A" w14:textId="6774CDC4" w:rsidR="00760E7D" w:rsidRPr="00760E7D" w:rsidRDefault="00A717AB" w:rsidP="00760E7D">
      <w:pPr>
        <w:pStyle w:val="a3"/>
        <w:spacing w:beforeLines="120" w:before="288" w:afterLines="120" w:after="288" w:line="240" w:lineRule="auto"/>
        <w:ind w:left="-908" w:right="-1134"/>
        <w:contextualSpacing w:val="0"/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מסמך הבהרות</w:t>
      </w:r>
      <w:r w:rsidR="00760E7D" w:rsidRPr="00760E7D">
        <w:rPr>
          <w:rFonts w:cs="David" w:hint="cs"/>
          <w:b/>
          <w:bCs/>
          <w:sz w:val="26"/>
          <w:szCs w:val="26"/>
          <w:u w:val="single"/>
          <w:rtl/>
        </w:rPr>
        <w:t xml:space="preserve"> מס' 1 מיום </w:t>
      </w:r>
      <w:r w:rsidR="006928BD">
        <w:rPr>
          <w:rFonts w:cs="David" w:hint="cs"/>
          <w:b/>
          <w:bCs/>
          <w:sz w:val="26"/>
          <w:szCs w:val="26"/>
          <w:u w:val="single"/>
          <w:rtl/>
        </w:rPr>
        <w:t>7</w:t>
      </w:r>
      <w:r>
        <w:rPr>
          <w:rFonts w:cs="David" w:hint="cs"/>
          <w:b/>
          <w:bCs/>
          <w:sz w:val="26"/>
          <w:szCs w:val="26"/>
          <w:u w:val="single"/>
          <w:rtl/>
        </w:rPr>
        <w:t>.6.2021</w:t>
      </w:r>
    </w:p>
    <w:p w14:paraId="74D99BC7" w14:textId="77777777" w:rsidR="00A717AB" w:rsidRDefault="00A717AB" w:rsidP="00A717AB">
      <w:pPr>
        <w:spacing w:beforeLines="120" w:before="288" w:afterLines="120" w:after="288" w:line="240" w:lineRule="auto"/>
        <w:ind w:left="-625" w:right="-993"/>
        <w:rPr>
          <w:b/>
          <w:noProof w:val="0"/>
          <w:sz w:val="24"/>
          <w:rtl/>
        </w:rPr>
      </w:pPr>
      <w:r w:rsidRPr="004E01C7">
        <w:rPr>
          <w:rFonts w:hint="cs"/>
          <w:b/>
          <w:noProof w:val="0"/>
          <w:sz w:val="24"/>
          <w:rtl/>
        </w:rPr>
        <w:t xml:space="preserve">להלן </w:t>
      </w:r>
      <w:r>
        <w:rPr>
          <w:rFonts w:hint="cs"/>
          <w:b/>
          <w:noProof w:val="0"/>
          <w:sz w:val="24"/>
          <w:rtl/>
        </w:rPr>
        <w:t xml:space="preserve">יפורטו התשובות ו/או ההבהרות בקשר עם השאלות ו/או הפניות אשר הוגשו לחברת חוף בת ים במסגרת המכרז שפרטיו לעיל. </w:t>
      </w:r>
    </w:p>
    <w:p w14:paraId="5B3A144E" w14:textId="77777777" w:rsidR="00A717AB" w:rsidRDefault="00A717AB" w:rsidP="00A717AB">
      <w:pPr>
        <w:spacing w:beforeLines="120" w:before="288" w:afterLines="120" w:after="288" w:line="240" w:lineRule="auto"/>
        <w:ind w:left="-625" w:right="-993"/>
        <w:rPr>
          <w:b/>
          <w:noProof w:val="0"/>
          <w:sz w:val="24"/>
          <w:rtl/>
        </w:rPr>
      </w:pPr>
      <w:r>
        <w:rPr>
          <w:rFonts w:hint="cs"/>
          <w:b/>
          <w:noProof w:val="0"/>
          <w:sz w:val="24"/>
          <w:rtl/>
        </w:rPr>
        <w:t>יש להגיש מסמך זה כחלק ממסכי הגשה של המציעים כשהוא חתום על ידי המציע.</w:t>
      </w:r>
    </w:p>
    <w:p w14:paraId="5E29EDA5" w14:textId="77777777" w:rsidR="00A717AB" w:rsidRDefault="00A717AB" w:rsidP="00A717AB">
      <w:pPr>
        <w:spacing w:beforeLines="120" w:before="288" w:afterLines="120" w:after="288" w:line="240" w:lineRule="auto"/>
        <w:ind w:left="-625" w:right="-993"/>
        <w:rPr>
          <w:b/>
          <w:noProof w:val="0"/>
          <w:sz w:val="24"/>
          <w:rtl/>
        </w:rPr>
      </w:pPr>
      <w:r>
        <w:rPr>
          <w:rFonts w:hint="cs"/>
          <w:b/>
          <w:noProof w:val="0"/>
          <w:sz w:val="24"/>
          <w:rtl/>
        </w:rPr>
        <w:t>בהתאם לאמור להלן, וככל שיש צורך, ייעשה תיקון ו/או חידוד במסגרת הסכם השכירות אשר ייחתם עם הזוכה במכרז.</w:t>
      </w:r>
    </w:p>
    <w:p w14:paraId="098EAFB5" w14:textId="77777777" w:rsidR="00A717AB" w:rsidRPr="00A717AB" w:rsidRDefault="00A717AB" w:rsidP="00A717AB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4"/>
          <w:szCs w:val="24"/>
        </w:rPr>
      </w:pP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נוכח צמצום שטח החניון ביחס למכרז הקודם שמסתיים, מבוקש</w:t>
      </w: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לפטור את הזוכה במכרז מתשלום ארנונה בגין הנכס. </w:t>
      </w:r>
    </w:p>
    <w:p w14:paraId="41F76149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</w:rPr>
      </w:pPr>
    </w:p>
    <w:p w14:paraId="4A5BFFA4" w14:textId="77777777" w:rsid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 w:rsidRPr="006400E8">
        <w:rPr>
          <w:rFonts w:ascii="David" w:hAnsi="David" w:cs="David"/>
          <w:sz w:val="24"/>
          <w:szCs w:val="24"/>
          <w:u w:val="single"/>
          <w:rtl/>
        </w:rPr>
        <w:t>התייחסות:</w:t>
      </w:r>
      <w:r w:rsidRPr="006400E8">
        <w:rPr>
          <w:rFonts w:ascii="David" w:hAnsi="David" w:cs="David"/>
          <w:sz w:val="24"/>
          <w:szCs w:val="24"/>
          <w:u w:val="single"/>
        </w:rPr>
        <w:t xml:space="preserve"> </w:t>
      </w:r>
      <w:r w:rsidRPr="006400E8">
        <w:rPr>
          <w:rFonts w:ascii="David" w:hAnsi="David" w:cs="David"/>
          <w:sz w:val="24"/>
          <w:szCs w:val="24"/>
          <w:rtl/>
        </w:rPr>
        <w:t xml:space="preserve"> הבקשה </w:t>
      </w:r>
      <w:r>
        <w:rPr>
          <w:rFonts w:ascii="David" w:hAnsi="David" w:cs="David" w:hint="cs"/>
          <w:sz w:val="24"/>
          <w:szCs w:val="24"/>
          <w:rtl/>
        </w:rPr>
        <w:t>נדחית. חיובי הארנונה נקבעים על פי עיריית בת ים. בקשות להקלה ו/או לפטור מתשלומי ארנונה מוסדרים בדין.</w:t>
      </w:r>
    </w:p>
    <w:p w14:paraId="466B136A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</w:rPr>
      </w:pPr>
    </w:p>
    <w:p w14:paraId="14D4A55F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</w:rPr>
      </w:pPr>
    </w:p>
    <w:p w14:paraId="3CD8FB83" w14:textId="77777777" w:rsidR="00A717AB" w:rsidRPr="00A717AB" w:rsidRDefault="00A717AB" w:rsidP="00A717AB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4"/>
          <w:szCs w:val="24"/>
        </w:rPr>
      </w:pP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נוכח צמצום שטח החניון ביחס למכרז הקודם שמסתיים, מבוקש</w:t>
      </w: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לבטל את סכום התשלום הראשוני לחברת חוף בת ים (50 אלף שקלים). </w:t>
      </w:r>
    </w:p>
    <w:p w14:paraId="6B35ADCC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</w:rPr>
      </w:pPr>
    </w:p>
    <w:p w14:paraId="055969D1" w14:textId="77777777" w:rsid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 w:rsidRPr="006400E8">
        <w:rPr>
          <w:rFonts w:ascii="David" w:hAnsi="David" w:cs="David"/>
          <w:sz w:val="24"/>
          <w:szCs w:val="24"/>
          <w:u w:val="single"/>
          <w:rtl/>
        </w:rPr>
        <w:t>התייחסות:</w:t>
      </w:r>
      <w:r w:rsidRPr="006400E8">
        <w:rPr>
          <w:rFonts w:ascii="David" w:hAnsi="David" w:cs="David"/>
          <w:sz w:val="24"/>
          <w:szCs w:val="24"/>
          <w:u w:val="single"/>
        </w:rPr>
        <w:t xml:space="preserve"> </w:t>
      </w:r>
      <w:r w:rsidRPr="006400E8">
        <w:rPr>
          <w:rFonts w:ascii="David" w:hAnsi="David" w:cs="David"/>
          <w:sz w:val="24"/>
          <w:szCs w:val="24"/>
          <w:rtl/>
        </w:rPr>
        <w:t xml:space="preserve"> הבקשה </w:t>
      </w:r>
      <w:r w:rsidRPr="006400E8">
        <w:rPr>
          <w:rFonts w:ascii="David" w:hAnsi="David" w:cs="David" w:hint="cs"/>
          <w:sz w:val="24"/>
          <w:szCs w:val="24"/>
          <w:rtl/>
        </w:rPr>
        <w:t xml:space="preserve">מתקבלת. </w:t>
      </w:r>
      <w:r>
        <w:rPr>
          <w:rFonts w:ascii="David" w:hAnsi="David" w:cs="David" w:hint="cs"/>
          <w:sz w:val="24"/>
          <w:szCs w:val="24"/>
          <w:rtl/>
        </w:rPr>
        <w:t>דרישת התשלום של הסכום הראשוני שבסעיף 3.2 למכרז תימחק.</w:t>
      </w:r>
    </w:p>
    <w:p w14:paraId="523D3065" w14:textId="77777777" w:rsid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107678BF" w14:textId="77777777" w:rsidR="00A717AB" w:rsidRPr="006400E8" w:rsidRDefault="00A717AB" w:rsidP="00A717AB">
      <w:pPr>
        <w:pStyle w:val="a3"/>
        <w:spacing w:line="259" w:lineRule="auto"/>
        <w:rPr>
          <w:sz w:val="24"/>
          <w:szCs w:val="24"/>
        </w:rPr>
      </w:pPr>
    </w:p>
    <w:p w14:paraId="2C02FA00" w14:textId="77777777" w:rsidR="00A717AB" w:rsidRPr="00A717AB" w:rsidRDefault="00A717AB" w:rsidP="00A717AB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4"/>
          <w:szCs w:val="24"/>
        </w:rPr>
      </w:pP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נוכח צמצום שטח החניון ביחס למכרז הקודם שמסתיים, מבוקש</w:t>
      </w: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כי גידור שטח העירייה ייעשה על ידי חברת חוף בת ים ו/או מי מטעמה.</w:t>
      </w:r>
    </w:p>
    <w:p w14:paraId="093D97D6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  <w:rtl/>
        </w:rPr>
      </w:pPr>
    </w:p>
    <w:p w14:paraId="1AF6AB4F" w14:textId="77777777" w:rsidR="00A717AB" w:rsidRDefault="00A717AB" w:rsidP="00612E93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 w:rsidRPr="006400E8">
        <w:rPr>
          <w:rFonts w:ascii="David" w:hAnsi="David" w:cs="David"/>
          <w:sz w:val="24"/>
          <w:szCs w:val="24"/>
          <w:u w:val="single"/>
          <w:rtl/>
        </w:rPr>
        <w:t>התייחסות:</w:t>
      </w:r>
      <w:r w:rsidRPr="006400E8">
        <w:rPr>
          <w:rFonts w:ascii="David" w:hAnsi="David" w:cs="David"/>
          <w:sz w:val="24"/>
          <w:szCs w:val="24"/>
        </w:rPr>
        <w:t xml:space="preserve"> </w:t>
      </w:r>
      <w:r w:rsidRPr="006400E8">
        <w:rPr>
          <w:rFonts w:ascii="David" w:hAnsi="David" w:cs="David"/>
          <w:sz w:val="24"/>
          <w:szCs w:val="24"/>
          <w:rtl/>
        </w:rPr>
        <w:t> </w:t>
      </w:r>
      <w:r w:rsidRPr="006400E8">
        <w:rPr>
          <w:rFonts w:ascii="David" w:hAnsi="David" w:cs="David" w:hint="cs"/>
          <w:sz w:val="24"/>
          <w:szCs w:val="24"/>
          <w:rtl/>
        </w:rPr>
        <w:t xml:space="preserve">הבקשה מתקבלת. </w:t>
      </w:r>
      <w:r>
        <w:rPr>
          <w:rFonts w:ascii="David" w:hAnsi="David" w:cs="David" w:hint="cs"/>
          <w:sz w:val="24"/>
          <w:szCs w:val="24"/>
          <w:rtl/>
        </w:rPr>
        <w:t xml:space="preserve">הזוכה לא יידרש לשאת בתשלום ו/או ביצוע עבודות גידור שטח החניון החדש. </w:t>
      </w:r>
      <w:r w:rsidR="00612E93">
        <w:rPr>
          <w:rFonts w:ascii="David" w:hAnsi="David" w:cs="David" w:hint="cs"/>
          <w:sz w:val="24"/>
          <w:szCs w:val="24"/>
          <w:rtl/>
        </w:rPr>
        <w:t>גריעת השטח האמור תבוצע על ידי העירייה</w:t>
      </w:r>
    </w:p>
    <w:p w14:paraId="0416C2E1" w14:textId="77777777" w:rsid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783EE8A8" w14:textId="77777777" w:rsidR="00A717AB" w:rsidRPr="00A717AB" w:rsidRDefault="00A717AB" w:rsidP="00A717AB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שאלה</w:t>
      </w: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האם ניתן להעביר שליטה ביחס לחברה הזוכה במכרז ? האם הדבר מצריך החלפת הערבות האישית ? </w:t>
      </w:r>
    </w:p>
    <w:p w14:paraId="20707AB5" w14:textId="77777777" w:rsidR="00A717AB" w:rsidRP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  <w:rtl/>
        </w:rPr>
      </w:pPr>
    </w:p>
    <w:p w14:paraId="16202708" w14:textId="77777777" w:rsidR="00A717AB" w:rsidRDefault="00A717AB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 w:rsidRPr="006400E8">
        <w:rPr>
          <w:rFonts w:ascii="David" w:hAnsi="David" w:cs="David"/>
          <w:sz w:val="24"/>
          <w:szCs w:val="24"/>
          <w:u w:val="single"/>
          <w:rtl/>
        </w:rPr>
        <w:t>התייחסות:</w:t>
      </w:r>
      <w:r w:rsidRPr="006400E8">
        <w:rPr>
          <w:rFonts w:ascii="David" w:hAnsi="David" w:cs="David"/>
          <w:sz w:val="24"/>
          <w:szCs w:val="24"/>
        </w:rPr>
        <w:t xml:space="preserve"> </w:t>
      </w:r>
      <w:r w:rsidRPr="006400E8">
        <w:rPr>
          <w:rFonts w:ascii="David" w:hAnsi="David" w:cs="David"/>
          <w:sz w:val="24"/>
          <w:szCs w:val="24"/>
          <w:rtl/>
        </w:rPr>
        <w:t> </w:t>
      </w:r>
      <w:r w:rsidRPr="00A717AB">
        <w:rPr>
          <w:rFonts w:ascii="David" w:hAnsi="David" w:cs="David" w:hint="cs"/>
          <w:sz w:val="24"/>
          <w:szCs w:val="24"/>
          <w:rtl/>
        </w:rPr>
        <w:t xml:space="preserve">העברת שליטה בחברה הזוכה מתאפשרת אך ורק ובכפוף לקבלת אישורה של </w:t>
      </w:r>
      <w:r w:rsidR="0054375F">
        <w:rPr>
          <w:rFonts w:ascii="David" w:hAnsi="David" w:cs="David" w:hint="cs"/>
          <w:sz w:val="24"/>
          <w:szCs w:val="24"/>
          <w:rtl/>
        </w:rPr>
        <w:t xml:space="preserve">חברת חוף בת ים </w:t>
      </w:r>
      <w:r w:rsidR="0054375F">
        <w:rPr>
          <w:rFonts w:ascii="David" w:hAnsi="David" w:cs="David"/>
          <w:sz w:val="24"/>
          <w:szCs w:val="24"/>
          <w:rtl/>
        </w:rPr>
        <w:t>–</w:t>
      </w:r>
      <w:r w:rsidR="0054375F">
        <w:rPr>
          <w:rFonts w:ascii="David" w:hAnsi="David" w:cs="David" w:hint="cs"/>
          <w:sz w:val="24"/>
          <w:szCs w:val="24"/>
          <w:rtl/>
        </w:rPr>
        <w:t xml:space="preserve"> ועל פי התנאים </w:t>
      </w:r>
      <w:proofErr w:type="spellStart"/>
      <w:r w:rsidR="0054375F">
        <w:rPr>
          <w:rFonts w:ascii="David" w:hAnsi="David" w:cs="David" w:hint="cs"/>
          <w:sz w:val="24"/>
          <w:szCs w:val="24"/>
          <w:rtl/>
        </w:rPr>
        <w:t>שיואשרו</w:t>
      </w:r>
      <w:proofErr w:type="spellEnd"/>
      <w:r w:rsidR="0054375F">
        <w:rPr>
          <w:rFonts w:ascii="David" w:hAnsi="David" w:cs="David" w:hint="cs"/>
          <w:sz w:val="24"/>
          <w:szCs w:val="24"/>
          <w:rtl/>
        </w:rPr>
        <w:t xml:space="preserve"> (אם יאושרו)</w:t>
      </w:r>
      <w:r w:rsidRPr="00A717AB">
        <w:rPr>
          <w:rFonts w:ascii="David" w:hAnsi="David" w:cs="David" w:hint="cs"/>
          <w:sz w:val="24"/>
          <w:szCs w:val="24"/>
          <w:rtl/>
        </w:rPr>
        <w:t>. ראה סעיף</w:t>
      </w:r>
      <w:r w:rsidR="0054375F">
        <w:rPr>
          <w:rFonts w:ascii="David" w:hAnsi="David" w:cs="David" w:hint="cs"/>
          <w:sz w:val="24"/>
          <w:szCs w:val="24"/>
          <w:rtl/>
        </w:rPr>
        <w:t xml:space="preserve"> 3.7.3 לחוברת המכרז וכן סעיף</w:t>
      </w:r>
      <w:r w:rsidRPr="00A717AB">
        <w:rPr>
          <w:rFonts w:ascii="David" w:hAnsi="David" w:cs="David" w:hint="cs"/>
          <w:sz w:val="24"/>
          <w:szCs w:val="24"/>
          <w:rtl/>
        </w:rPr>
        <w:t xml:space="preserve"> 3.10 </w:t>
      </w:r>
      <w:r w:rsidR="0054375F">
        <w:rPr>
          <w:rFonts w:ascii="David" w:hAnsi="David" w:cs="David" w:hint="cs"/>
          <w:sz w:val="24"/>
          <w:szCs w:val="24"/>
          <w:rtl/>
        </w:rPr>
        <w:t>בהסכם ההתקשרות.</w:t>
      </w:r>
    </w:p>
    <w:p w14:paraId="6A861700" w14:textId="77777777" w:rsidR="0054375F" w:rsidRDefault="0054375F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352D4493" w14:textId="77777777" w:rsidR="0054375F" w:rsidRDefault="0054375F" w:rsidP="00A717AB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24AC929F" w14:textId="77777777" w:rsidR="000D7272" w:rsidRPr="00A717AB" w:rsidRDefault="000D7272" w:rsidP="000D7272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שאלה</w:t>
      </w:r>
      <w:r w:rsidRPr="00A717A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מה מועד לקבלת רישיון עסק ?</w:t>
      </w:r>
      <w:r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האם כיוון שחלה חובה להצטייד ברישיונות במסגרת עבודות ההכשרה (שנקבעו ל-14 ימים)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הזוכה יהיה חייב בקבלת רישיון עסק בתו ך תקופה זו כיוון שהדבר בלתי אפשרי.  </w:t>
      </w:r>
    </w:p>
    <w:p w14:paraId="0B81A1BA" w14:textId="77777777" w:rsidR="000D7272" w:rsidRPr="00A717AB" w:rsidRDefault="000D7272" w:rsidP="000D7272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bCs/>
          <w:sz w:val="24"/>
          <w:szCs w:val="24"/>
          <w:rtl/>
        </w:rPr>
      </w:pPr>
    </w:p>
    <w:p w14:paraId="07260662" w14:textId="77777777" w:rsidR="000D7272" w:rsidRP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</w:rPr>
      </w:pPr>
      <w:r w:rsidRPr="006400E8">
        <w:rPr>
          <w:rFonts w:ascii="David" w:hAnsi="David" w:cs="David"/>
          <w:sz w:val="24"/>
          <w:szCs w:val="24"/>
          <w:u w:val="single"/>
          <w:rtl/>
        </w:rPr>
        <w:t>התייחסות:</w:t>
      </w:r>
      <w:r w:rsidRPr="000D7272">
        <w:rPr>
          <w:rFonts w:ascii="David" w:hAnsi="David" w:cs="David"/>
          <w:sz w:val="24"/>
          <w:szCs w:val="24"/>
          <w:u w:val="single"/>
        </w:rPr>
        <w:t xml:space="preserve"> </w:t>
      </w:r>
      <w:r w:rsidRPr="000D7272">
        <w:rPr>
          <w:rFonts w:ascii="David" w:hAnsi="David" w:cs="David"/>
          <w:sz w:val="24"/>
          <w:szCs w:val="24"/>
          <w:u w:val="single"/>
          <w:rtl/>
        </w:rPr>
        <w:t> </w:t>
      </w:r>
      <w:r w:rsidRPr="000D7272">
        <w:rPr>
          <w:rFonts w:ascii="David" w:hAnsi="David" w:cs="David" w:hint="cs"/>
          <w:sz w:val="24"/>
          <w:szCs w:val="24"/>
          <w:rtl/>
        </w:rPr>
        <w:t>עבודות הכשרה (</w:t>
      </w:r>
      <w:r>
        <w:rPr>
          <w:rFonts w:ascii="David" w:hAnsi="David" w:cs="David" w:hint="cs"/>
          <w:sz w:val="24"/>
          <w:szCs w:val="24"/>
          <w:rtl/>
        </w:rPr>
        <w:t>אינן רבות</w:t>
      </w:r>
      <w:r w:rsidRPr="000D7272">
        <w:rPr>
          <w:rFonts w:ascii="David" w:hAnsi="David" w:cs="David" w:hint="cs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ר' </w:t>
      </w:r>
      <w:r w:rsidRPr="000D7272">
        <w:rPr>
          <w:rFonts w:ascii="David" w:hAnsi="David" w:cs="David" w:hint="cs"/>
          <w:sz w:val="24"/>
          <w:szCs w:val="24"/>
          <w:rtl/>
        </w:rPr>
        <w:t>3.1.1 ו- 3.1.2</w:t>
      </w:r>
      <w:r>
        <w:rPr>
          <w:rFonts w:ascii="David" w:hAnsi="David" w:cs="David" w:hint="cs"/>
          <w:sz w:val="24"/>
          <w:szCs w:val="24"/>
          <w:rtl/>
        </w:rPr>
        <w:t xml:space="preserve"> לחוברת המכרז</w:t>
      </w:r>
      <w:r w:rsidRPr="000D7272">
        <w:rPr>
          <w:rFonts w:ascii="David" w:hAnsi="David" w:cs="David" w:hint="cs"/>
          <w:sz w:val="24"/>
          <w:szCs w:val="24"/>
          <w:rtl/>
        </w:rPr>
        <w:t xml:space="preserve">) - ייעשו בתוך 14 ימים. </w:t>
      </w:r>
    </w:p>
    <w:p w14:paraId="58CF9EB7" w14:textId="77777777" w:rsid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3008A667" w14:textId="77777777" w:rsid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 w:rsidRPr="000D7272">
        <w:rPr>
          <w:rFonts w:ascii="David" w:hAnsi="David" w:cs="David" w:hint="cs"/>
          <w:sz w:val="24"/>
          <w:szCs w:val="24"/>
          <w:rtl/>
        </w:rPr>
        <w:t>רישיון עסק</w:t>
      </w:r>
      <w:r>
        <w:rPr>
          <w:rFonts w:ascii="David" w:hAnsi="David" w:cs="David" w:hint="cs"/>
          <w:sz w:val="24"/>
          <w:szCs w:val="24"/>
          <w:rtl/>
        </w:rPr>
        <w:t>, זמני או קבוע,</w:t>
      </w:r>
      <w:r w:rsidRPr="000D7272">
        <w:rPr>
          <w:rFonts w:ascii="David" w:hAnsi="David" w:cs="David" w:hint="cs"/>
          <w:sz w:val="24"/>
          <w:szCs w:val="24"/>
          <w:rtl/>
        </w:rPr>
        <w:t xml:space="preserve"> הינו תנאי </w:t>
      </w:r>
      <w:r>
        <w:rPr>
          <w:rFonts w:ascii="David" w:hAnsi="David" w:cs="David" w:hint="cs"/>
          <w:sz w:val="24"/>
          <w:szCs w:val="24"/>
          <w:rtl/>
        </w:rPr>
        <w:t xml:space="preserve">לתחילת פעילות עסקית בנכס מצד חברת חוף בת ים. על הזוכה לפנות במהלך תקופת עבודות ההכשרה למחלקת הרישוי בעיריית בת ים בבקשה לקבלת רישיון עסק, זמני או קבוע. </w:t>
      </w:r>
    </w:p>
    <w:p w14:paraId="56E481AD" w14:textId="77777777" w:rsid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174FB5E6" w14:textId="77777777" w:rsid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 קבלת רישיון עסק בתוך תקופת ההכשרה לא יהווה הפרת התחייבות מצד הזוכה.</w:t>
      </w:r>
    </w:p>
    <w:p w14:paraId="6801E92E" w14:textId="77777777" w:rsidR="000D7272" w:rsidRDefault="000D7272" w:rsidP="000D7272">
      <w:pPr>
        <w:pStyle w:val="a3"/>
        <w:spacing w:beforeLines="120" w:before="288" w:afterLines="120" w:after="288" w:line="240" w:lineRule="auto"/>
        <w:ind w:left="-265" w:right="-993"/>
        <w:jc w:val="both"/>
        <w:rPr>
          <w:rFonts w:ascii="David" w:hAnsi="David" w:cs="David"/>
          <w:sz w:val="24"/>
          <w:szCs w:val="24"/>
          <w:rtl/>
        </w:rPr>
      </w:pPr>
    </w:p>
    <w:p w14:paraId="69E73A1C" w14:textId="77777777" w:rsidR="0071072F" w:rsidRDefault="0071072F" w:rsidP="006928BD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sz w:val="26"/>
          <w:szCs w:val="26"/>
        </w:rPr>
      </w:pPr>
      <w:r w:rsidRPr="0071072F">
        <w:rPr>
          <w:rFonts w:ascii="David" w:hAnsi="David" w:cs="David" w:hint="cs"/>
          <w:bCs/>
          <w:sz w:val="26"/>
          <w:szCs w:val="26"/>
          <w:u w:val="single"/>
          <w:rtl/>
        </w:rPr>
        <w:t>הודעה על הארכת מועד סגירת המכרז</w:t>
      </w:r>
      <w:r>
        <w:rPr>
          <w:rFonts w:ascii="David" w:hAnsi="David" w:cs="David" w:hint="cs"/>
          <w:b/>
          <w:sz w:val="26"/>
          <w:szCs w:val="26"/>
          <w:rtl/>
        </w:rPr>
        <w:t xml:space="preserve"> </w:t>
      </w:r>
    </w:p>
    <w:p w14:paraId="2024E88D" w14:textId="77777777" w:rsidR="0071072F" w:rsidRDefault="0071072F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</w:p>
    <w:p w14:paraId="79C2E060" w14:textId="66F345FE" w:rsidR="006928BD" w:rsidRPr="00760E7D" w:rsidRDefault="006928BD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  <w:r w:rsidRPr="00760E7D">
        <w:rPr>
          <w:rFonts w:ascii="David" w:hAnsi="David" w:cs="David" w:hint="cs"/>
          <w:b/>
          <w:sz w:val="26"/>
          <w:szCs w:val="26"/>
          <w:rtl/>
        </w:rPr>
        <w:t xml:space="preserve">ניתנת בזאת הודעה על הארכת המועד האחרון להגשת הצעות במכרז עד </w:t>
      </w:r>
      <w:r w:rsidRPr="00760E7D">
        <w:rPr>
          <w:rFonts w:ascii="David" w:hAnsi="David" w:cs="David" w:hint="cs"/>
          <w:bCs/>
          <w:sz w:val="26"/>
          <w:szCs w:val="26"/>
          <w:u w:val="single"/>
          <w:rtl/>
        </w:rPr>
        <w:t xml:space="preserve">ליום </w:t>
      </w:r>
      <w:r w:rsidR="0071072F">
        <w:rPr>
          <w:rFonts w:ascii="David" w:hAnsi="David" w:cs="David" w:hint="cs"/>
          <w:bCs/>
          <w:sz w:val="26"/>
          <w:szCs w:val="26"/>
          <w:u w:val="single"/>
          <w:rtl/>
        </w:rPr>
        <w:t>16.6.2021</w:t>
      </w:r>
      <w:r w:rsidRPr="00760E7D">
        <w:rPr>
          <w:rFonts w:ascii="David" w:hAnsi="David" w:cs="David" w:hint="cs"/>
          <w:bCs/>
          <w:sz w:val="26"/>
          <w:szCs w:val="26"/>
          <w:u w:val="single"/>
          <w:rtl/>
        </w:rPr>
        <w:t xml:space="preserve"> בשעה 14:00</w:t>
      </w:r>
      <w:r w:rsidRPr="00760E7D">
        <w:rPr>
          <w:rFonts w:ascii="David" w:hAnsi="David" w:cs="David" w:hint="cs"/>
          <w:b/>
          <w:sz w:val="26"/>
          <w:szCs w:val="26"/>
          <w:rtl/>
        </w:rPr>
        <w:t xml:space="preserve"> (להלן: </w:t>
      </w:r>
      <w:r w:rsidRPr="00760E7D">
        <w:rPr>
          <w:rFonts w:ascii="David" w:hAnsi="David" w:cs="David" w:hint="cs"/>
          <w:bCs/>
          <w:sz w:val="26"/>
          <w:szCs w:val="26"/>
          <w:rtl/>
        </w:rPr>
        <w:t>המועד המוארך</w:t>
      </w:r>
      <w:r w:rsidRPr="00760E7D">
        <w:rPr>
          <w:rFonts w:ascii="David" w:hAnsi="David" w:cs="David" w:hint="cs"/>
          <w:b/>
          <w:sz w:val="26"/>
          <w:szCs w:val="26"/>
          <w:rtl/>
        </w:rPr>
        <w:t>"). הגשת ההצעות תיעשה באופן האמור בחוברת המכרז עד לא יאוחר מהמועד המוארך.</w:t>
      </w:r>
    </w:p>
    <w:p w14:paraId="4BE1300D" w14:textId="77777777" w:rsidR="00083801" w:rsidRPr="00760E7D" w:rsidRDefault="00083801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 w:rsidRPr="00760E7D">
        <w:rPr>
          <w:bCs/>
          <w:noProof w:val="0"/>
          <w:sz w:val="26"/>
          <w:szCs w:val="26"/>
          <w:rtl/>
        </w:rPr>
        <w:t xml:space="preserve">                                                                                                      </w:t>
      </w:r>
      <w:r w:rsidRPr="00760E7D">
        <w:rPr>
          <w:rFonts w:hint="cs"/>
          <w:bCs/>
          <w:noProof w:val="0"/>
          <w:sz w:val="26"/>
          <w:szCs w:val="26"/>
          <w:rtl/>
        </w:rPr>
        <w:tab/>
      </w:r>
      <w:r w:rsidRPr="00760E7D">
        <w:rPr>
          <w:bCs/>
          <w:noProof w:val="0"/>
          <w:sz w:val="26"/>
          <w:szCs w:val="26"/>
          <w:rtl/>
        </w:rPr>
        <w:t>חברת חוף בת ים ליזמות ולפיתו</w:t>
      </w:r>
      <w:r w:rsidR="00D23E73">
        <w:rPr>
          <w:rFonts w:hint="cs"/>
          <w:bCs/>
          <w:noProof w:val="0"/>
          <w:sz w:val="26"/>
          <w:szCs w:val="26"/>
          <w:rtl/>
        </w:rPr>
        <w:t>ח</w:t>
      </w:r>
    </w:p>
    <w:sectPr w:rsidR="00083801" w:rsidRPr="00760E7D" w:rsidSect="00491CFD">
      <w:pgSz w:w="11906" w:h="16838"/>
      <w:pgMar w:top="84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3F62" w14:textId="77777777" w:rsidR="005819BF" w:rsidRDefault="005819BF" w:rsidP="00491CFD">
      <w:pPr>
        <w:spacing w:before="0" w:after="0" w:line="240" w:lineRule="auto"/>
      </w:pPr>
      <w:r>
        <w:separator/>
      </w:r>
    </w:p>
  </w:endnote>
  <w:endnote w:type="continuationSeparator" w:id="0">
    <w:p w14:paraId="5EE5BA67" w14:textId="77777777" w:rsidR="005819BF" w:rsidRDefault="005819BF" w:rsidP="0049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FCD" w14:textId="77777777" w:rsidR="005819BF" w:rsidRDefault="005819BF" w:rsidP="00491CFD">
      <w:pPr>
        <w:spacing w:before="0" w:after="0" w:line="240" w:lineRule="auto"/>
      </w:pPr>
      <w:r>
        <w:separator/>
      </w:r>
    </w:p>
  </w:footnote>
  <w:footnote w:type="continuationSeparator" w:id="0">
    <w:p w14:paraId="296776D5" w14:textId="77777777" w:rsidR="005819BF" w:rsidRDefault="005819BF" w:rsidP="00491C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98"/>
    <w:multiLevelType w:val="hybridMultilevel"/>
    <w:tmpl w:val="20BE8D08"/>
    <w:lvl w:ilvl="0" w:tplc="5A5023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EF4"/>
    <w:multiLevelType w:val="hybridMultilevel"/>
    <w:tmpl w:val="C516928A"/>
    <w:lvl w:ilvl="0" w:tplc="28C2F7AC">
      <w:start w:val="1"/>
      <w:numFmt w:val="decimal"/>
      <w:lvlText w:val="%1."/>
      <w:lvlJc w:val="left"/>
      <w:pPr>
        <w:ind w:left="-548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5B8D6EA8"/>
    <w:multiLevelType w:val="hybridMultilevel"/>
    <w:tmpl w:val="FFCE0CD8"/>
    <w:lvl w:ilvl="0" w:tplc="B9B25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994"/>
    <w:multiLevelType w:val="hybridMultilevel"/>
    <w:tmpl w:val="9C722A88"/>
    <w:lvl w:ilvl="0" w:tplc="0F80F630">
      <w:start w:val="1"/>
      <w:numFmt w:val="decimal"/>
      <w:lvlText w:val="%1."/>
      <w:lvlJc w:val="left"/>
      <w:pPr>
        <w:ind w:left="-265" w:hanging="360"/>
      </w:pPr>
      <w:rPr>
        <w:rFonts w:ascii="David" w:hAnsi="David" w:cs="David" w:hint="default"/>
        <w:b/>
        <w:bCs w:val="0"/>
        <w:color w:val="000000" w:themeColor="text1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39"/>
    <w:rsid w:val="00083801"/>
    <w:rsid w:val="000D7272"/>
    <w:rsid w:val="001213A5"/>
    <w:rsid w:val="00491CFD"/>
    <w:rsid w:val="0054375F"/>
    <w:rsid w:val="00544A0F"/>
    <w:rsid w:val="005819BF"/>
    <w:rsid w:val="00612E93"/>
    <w:rsid w:val="006928BD"/>
    <w:rsid w:val="0071072F"/>
    <w:rsid w:val="00760E7D"/>
    <w:rsid w:val="00A576DB"/>
    <w:rsid w:val="00A717AB"/>
    <w:rsid w:val="00BB3099"/>
    <w:rsid w:val="00C26120"/>
    <w:rsid w:val="00C27839"/>
    <w:rsid w:val="00D23E73"/>
    <w:rsid w:val="00E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6047"/>
  <w15:chartTrackingRefBased/>
  <w15:docId w15:val="{FFF69A4C-CF19-4C79-A458-7BAE6AB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01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0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 Moshe</dc:creator>
  <cp:keywords/>
  <dc:description/>
  <cp:lastModifiedBy>Gil Ben Moshe</cp:lastModifiedBy>
  <cp:revision>3</cp:revision>
  <cp:lastPrinted>2020-01-13T12:07:00Z</cp:lastPrinted>
  <dcterms:created xsi:type="dcterms:W3CDTF">2021-06-07T06:44:00Z</dcterms:created>
  <dcterms:modified xsi:type="dcterms:W3CDTF">2021-06-07T06:45:00Z</dcterms:modified>
</cp:coreProperties>
</file>