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6D" w:rsidRPr="00441D36" w:rsidRDefault="001F3A6D" w:rsidP="001F3A6D">
      <w:pPr>
        <w:jc w:val="right"/>
        <w:rPr>
          <w:rFonts w:ascii="Arial" w:hAnsi="Arial" w:cs="David"/>
          <w:noProof/>
          <w:rtl/>
        </w:rPr>
      </w:pPr>
      <w:r w:rsidRPr="00441D36">
        <w:rPr>
          <w:rFonts w:ascii="Arial" w:hAnsi="Arial" w:cs="David"/>
          <w:noProof/>
          <w:rtl/>
        </w:rPr>
        <w:fldChar w:fldCharType="begin"/>
      </w:r>
      <w:r w:rsidRPr="00441D36">
        <w:rPr>
          <w:rFonts w:ascii="Arial" w:hAnsi="Arial" w:cs="David"/>
          <w:noProof/>
          <w:rtl/>
        </w:rPr>
        <w:instrText xml:space="preserve"> </w:instrText>
      </w:r>
      <w:r w:rsidRPr="00441D36">
        <w:rPr>
          <w:rFonts w:ascii="Arial" w:hAnsi="Arial" w:cs="David" w:hint="cs"/>
          <w:noProof/>
        </w:rPr>
        <w:instrText>DATE</w:instrText>
      </w:r>
      <w:r w:rsidRPr="00441D36">
        <w:rPr>
          <w:rFonts w:ascii="Arial" w:hAnsi="Arial" w:cs="David" w:hint="cs"/>
          <w:noProof/>
          <w:rtl/>
        </w:rPr>
        <w:instrText xml:space="preserve"> \@ "</w:instrText>
      </w:r>
      <w:r w:rsidRPr="00441D36">
        <w:rPr>
          <w:rFonts w:ascii="Arial" w:hAnsi="Arial" w:cs="David" w:hint="cs"/>
          <w:noProof/>
        </w:rPr>
        <w:instrText>dd MMMM yyyy</w:instrText>
      </w:r>
      <w:r w:rsidRPr="00441D36">
        <w:rPr>
          <w:rFonts w:ascii="Arial" w:hAnsi="Arial" w:cs="David" w:hint="cs"/>
          <w:noProof/>
          <w:rtl/>
        </w:rPr>
        <w:instrText>"</w:instrText>
      </w:r>
      <w:r w:rsidRPr="00441D36">
        <w:rPr>
          <w:rFonts w:ascii="Arial" w:hAnsi="Arial" w:cs="David"/>
          <w:noProof/>
          <w:rtl/>
        </w:rPr>
        <w:instrText xml:space="preserve"> </w:instrText>
      </w:r>
      <w:r w:rsidRPr="00441D36">
        <w:rPr>
          <w:rFonts w:ascii="Arial" w:hAnsi="Arial" w:cs="David"/>
          <w:noProof/>
          <w:rtl/>
        </w:rPr>
        <w:fldChar w:fldCharType="separate"/>
      </w:r>
      <w:r>
        <w:rPr>
          <w:rFonts w:ascii="Arial" w:hAnsi="Arial" w:cs="David"/>
          <w:noProof/>
          <w:rtl/>
        </w:rPr>
        <w:t>‏21 דצמבר 2020</w:t>
      </w:r>
      <w:r w:rsidRPr="00441D36">
        <w:rPr>
          <w:rFonts w:ascii="Arial" w:hAnsi="Arial" w:cs="David"/>
          <w:noProof/>
          <w:rtl/>
        </w:rPr>
        <w:fldChar w:fldCharType="end"/>
      </w:r>
    </w:p>
    <w:p w:rsidR="001F3A6D" w:rsidRDefault="001F3A6D" w:rsidP="001F3A6D">
      <w:pPr>
        <w:rPr>
          <w:rFonts w:ascii="Arial" w:hAnsi="Arial" w:cs="David"/>
          <w:noProof/>
          <w:rtl/>
        </w:rPr>
      </w:pPr>
      <w:r>
        <w:rPr>
          <w:rFonts w:ascii="Arial" w:hAnsi="Arial" w:cs="David" w:hint="cs"/>
          <w:noProof/>
          <w:rtl/>
        </w:rPr>
        <w:t>לכבוד</w:t>
      </w:r>
    </w:p>
    <w:p w:rsidR="001F3A6D" w:rsidRPr="008F157C" w:rsidRDefault="001F3A6D" w:rsidP="001F3A6D">
      <w:pPr>
        <w:rPr>
          <w:rFonts w:ascii="Arial" w:hAnsi="Arial" w:cs="David"/>
          <w:noProof/>
          <w:rtl/>
        </w:rPr>
      </w:pPr>
      <w:r>
        <w:rPr>
          <w:rFonts w:ascii="Arial" w:hAnsi="Arial" w:cs="David" w:hint="cs"/>
          <w:noProof/>
          <w:rtl/>
        </w:rPr>
        <w:t xml:space="preserve">כל מאן דבעי  </w:t>
      </w:r>
      <w:r w:rsidRPr="00441D36">
        <w:rPr>
          <w:rFonts w:ascii="Arial" w:hAnsi="Arial" w:cs="David" w:hint="cs"/>
          <w:noProof/>
          <w:rtl/>
        </w:rPr>
        <w:tab/>
      </w:r>
      <w:r w:rsidRPr="00441D36">
        <w:rPr>
          <w:rFonts w:ascii="Arial" w:hAnsi="Arial" w:cs="David" w:hint="cs"/>
          <w:noProof/>
          <w:rtl/>
        </w:rPr>
        <w:tab/>
      </w:r>
      <w:r w:rsidRPr="00441D36">
        <w:rPr>
          <w:rFonts w:ascii="Arial" w:hAnsi="Arial" w:cs="David" w:hint="cs"/>
          <w:noProof/>
          <w:rtl/>
        </w:rPr>
        <w:tab/>
      </w:r>
      <w:r w:rsidRPr="00441D36">
        <w:rPr>
          <w:rFonts w:ascii="Arial" w:hAnsi="Arial" w:cs="David" w:hint="cs"/>
          <w:noProof/>
          <w:u w:val="single"/>
          <w:rtl/>
        </w:rPr>
        <w:t xml:space="preserve"> </w:t>
      </w:r>
    </w:p>
    <w:p w:rsidR="001F3A6D" w:rsidRPr="00441D36" w:rsidRDefault="001F3A6D" w:rsidP="001F3A6D">
      <w:pPr>
        <w:rPr>
          <w:rFonts w:ascii="Arial" w:hAnsi="Arial" w:cs="David"/>
          <w:noProof/>
          <w:rtl/>
        </w:rPr>
      </w:pPr>
      <w:r>
        <w:rPr>
          <w:rFonts w:ascii="Arial" w:hAnsi="Arial" w:cs="David" w:hint="cs"/>
          <w:noProof/>
          <w:rtl/>
        </w:rPr>
        <w:t>א.ג.</w:t>
      </w:r>
      <w:r w:rsidRPr="00441D36">
        <w:rPr>
          <w:rFonts w:ascii="Arial" w:hAnsi="Arial" w:cs="David" w:hint="cs"/>
          <w:noProof/>
          <w:rtl/>
        </w:rPr>
        <w:t>נ.</w:t>
      </w:r>
      <w:r>
        <w:rPr>
          <w:rFonts w:ascii="Arial" w:hAnsi="Arial" w:cs="David" w:hint="cs"/>
          <w:noProof/>
          <w:rtl/>
        </w:rPr>
        <w:t>,</w:t>
      </w:r>
      <w:r w:rsidRPr="00441D36">
        <w:rPr>
          <w:rFonts w:ascii="Arial" w:hAnsi="Arial" w:cs="David" w:hint="cs"/>
          <w:noProof/>
          <w:rtl/>
        </w:rPr>
        <w:t xml:space="preserve"> </w:t>
      </w:r>
    </w:p>
    <w:p w:rsidR="001F3A6D" w:rsidRPr="005E4738" w:rsidRDefault="001F3A6D" w:rsidP="001F3A6D">
      <w:pPr>
        <w:jc w:val="center"/>
        <w:rPr>
          <w:rFonts w:ascii="David" w:hAnsi="David" w:cs="David"/>
          <w:b/>
          <w:bCs/>
          <w:sz w:val="32"/>
          <w:szCs w:val="32"/>
          <w:rtl/>
        </w:rPr>
      </w:pPr>
      <w:r w:rsidRPr="00441D36">
        <w:rPr>
          <w:rFonts w:ascii="Arial" w:hAnsi="Arial" w:cs="David" w:hint="eastAsia"/>
          <w:noProof/>
          <w:rtl/>
        </w:rPr>
        <w:t>‏</w:t>
      </w:r>
      <w:r w:rsidRPr="00236DA2">
        <w:rPr>
          <w:rFonts w:cs="David" w:hint="cs"/>
          <w:b/>
          <w:bCs/>
          <w:sz w:val="32"/>
          <w:szCs w:val="32"/>
          <w:rtl/>
        </w:rPr>
        <w:t>מכרז</w:t>
      </w:r>
      <w:r>
        <w:rPr>
          <w:rFonts w:cs="David" w:hint="cs"/>
          <w:rtl/>
        </w:rPr>
        <w:t xml:space="preserve"> </w:t>
      </w:r>
      <w:r w:rsidRPr="005E4738">
        <w:rPr>
          <w:rFonts w:ascii="David" w:hAnsi="David" w:cs="David" w:hint="cs"/>
          <w:b/>
          <w:bCs/>
          <w:sz w:val="32"/>
          <w:szCs w:val="32"/>
          <w:rtl/>
        </w:rPr>
        <w:t xml:space="preserve"> מס</w:t>
      </w:r>
      <w:r>
        <w:rPr>
          <w:rFonts w:ascii="David" w:hAnsi="David" w:cs="David" w:hint="cs"/>
          <w:b/>
          <w:bCs/>
          <w:sz w:val="32"/>
          <w:szCs w:val="32"/>
          <w:rtl/>
        </w:rPr>
        <w:t>'</w:t>
      </w:r>
      <w:r w:rsidRPr="005E4738">
        <w:rPr>
          <w:rFonts w:ascii="David" w:hAnsi="David" w:cs="David" w:hint="cs"/>
          <w:b/>
          <w:bCs/>
          <w:sz w:val="32"/>
          <w:szCs w:val="32"/>
          <w:rtl/>
        </w:rPr>
        <w:t xml:space="preserve"> </w:t>
      </w:r>
      <w:r>
        <w:rPr>
          <w:rFonts w:ascii="David" w:hAnsi="David" w:cs="David" w:hint="cs"/>
          <w:b/>
          <w:bCs/>
          <w:sz w:val="32"/>
          <w:szCs w:val="32"/>
          <w:rtl/>
        </w:rPr>
        <w:t>28/20</w:t>
      </w:r>
    </w:p>
    <w:p w:rsidR="001F3A6D" w:rsidRDefault="001F3A6D" w:rsidP="001F3A6D">
      <w:pPr>
        <w:jc w:val="center"/>
        <w:rPr>
          <w:rFonts w:ascii="David" w:hAnsi="David" w:cs="David"/>
          <w:b/>
          <w:bCs/>
          <w:rtl/>
        </w:rPr>
      </w:pPr>
      <w:r>
        <w:rPr>
          <w:rFonts w:ascii="David" w:hAnsi="David" w:cs="David" w:hint="cs"/>
          <w:b/>
          <w:bCs/>
          <w:sz w:val="32"/>
          <w:szCs w:val="32"/>
          <w:rtl/>
        </w:rPr>
        <w:t>בדבר אספקת לשכת שירותי מכרזים</w:t>
      </w:r>
    </w:p>
    <w:p w:rsidR="001F3A6D" w:rsidRDefault="001F3A6D" w:rsidP="00E03B27">
      <w:pPr>
        <w:jc w:val="center"/>
        <w:rPr>
          <w:rFonts w:ascii="David" w:hAnsi="David" w:cs="David"/>
          <w:b/>
          <w:bCs/>
          <w:rtl/>
        </w:rPr>
      </w:pPr>
      <w:r>
        <w:rPr>
          <w:rFonts w:ascii="David" w:hAnsi="David" w:cs="David" w:hint="cs"/>
          <w:b/>
          <w:bCs/>
          <w:rtl/>
        </w:rPr>
        <w:t xml:space="preserve">קובץ מס' </w:t>
      </w:r>
      <w:r w:rsidR="00E03B27">
        <w:rPr>
          <w:rFonts w:ascii="David" w:hAnsi="David" w:cs="David" w:hint="cs"/>
          <w:b/>
          <w:bCs/>
          <w:rtl/>
        </w:rPr>
        <w:t>2</w:t>
      </w:r>
    </w:p>
    <w:p w:rsidR="001F3A6D" w:rsidRDefault="001F3A6D" w:rsidP="001F3A6D">
      <w:pPr>
        <w:jc w:val="center"/>
        <w:rPr>
          <w:rFonts w:ascii="David" w:hAnsi="David" w:cs="David"/>
          <w:b/>
          <w:bCs/>
          <w:rtl/>
        </w:rPr>
      </w:pPr>
    </w:p>
    <w:tbl>
      <w:tblPr>
        <w:bidiVisual/>
        <w:tblW w:w="914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007"/>
        <w:gridCol w:w="1234"/>
        <w:gridCol w:w="3224"/>
        <w:gridCol w:w="2861"/>
      </w:tblGrid>
      <w:tr w:rsidR="001F3A6D" w:rsidRPr="00D82A8E" w:rsidTr="001F3A6D">
        <w:trPr>
          <w:trHeight w:val="818"/>
        </w:trPr>
        <w:tc>
          <w:tcPr>
            <w:tcW w:w="821" w:type="dxa"/>
            <w:tcBorders>
              <w:top w:val="single" w:sz="4" w:space="0" w:color="auto"/>
              <w:left w:val="single" w:sz="4" w:space="0" w:color="auto"/>
              <w:bottom w:val="single" w:sz="4" w:space="0" w:color="auto"/>
              <w:right w:val="single" w:sz="4" w:space="0" w:color="auto"/>
            </w:tcBorders>
            <w:shd w:val="clear" w:color="auto" w:fill="D5DCE4"/>
            <w:hideMark/>
          </w:tcPr>
          <w:p w:rsidR="001F3A6D" w:rsidRDefault="001F3A6D" w:rsidP="00C244F4">
            <w:pPr>
              <w:jc w:val="center"/>
              <w:rPr>
                <w:rFonts w:ascii="David" w:hAnsi="David" w:cs="David"/>
                <w:b/>
                <w:bCs/>
                <w:sz w:val="28"/>
                <w:szCs w:val="28"/>
                <w:rtl/>
              </w:rPr>
            </w:pPr>
          </w:p>
          <w:p w:rsidR="001F3A6D" w:rsidRPr="0024578E" w:rsidRDefault="001F3A6D" w:rsidP="00C244F4">
            <w:pPr>
              <w:rPr>
                <w:rFonts w:ascii="David" w:hAnsi="David" w:cs="David"/>
                <w:b/>
                <w:bCs/>
                <w:sz w:val="28"/>
                <w:szCs w:val="28"/>
              </w:rPr>
            </w:pPr>
            <w:proofErr w:type="spellStart"/>
            <w:r w:rsidRPr="0024578E">
              <w:rPr>
                <w:rFonts w:ascii="David" w:hAnsi="David" w:cs="David"/>
                <w:b/>
                <w:bCs/>
                <w:sz w:val="28"/>
                <w:szCs w:val="28"/>
                <w:rtl/>
              </w:rPr>
              <w:t>מס"ד</w:t>
            </w:r>
            <w:proofErr w:type="spellEnd"/>
          </w:p>
        </w:tc>
        <w:tc>
          <w:tcPr>
            <w:tcW w:w="1007" w:type="dxa"/>
            <w:tcBorders>
              <w:top w:val="single" w:sz="4" w:space="0" w:color="auto"/>
              <w:left w:val="single" w:sz="4" w:space="0" w:color="auto"/>
              <w:bottom w:val="single" w:sz="4" w:space="0" w:color="auto"/>
              <w:right w:val="single" w:sz="4" w:space="0" w:color="auto"/>
            </w:tcBorders>
            <w:shd w:val="clear" w:color="auto" w:fill="D5DCE4"/>
            <w:hideMark/>
          </w:tcPr>
          <w:p w:rsidR="001F3A6D" w:rsidRPr="0024578E" w:rsidRDefault="001F3A6D" w:rsidP="00C244F4">
            <w:pPr>
              <w:jc w:val="center"/>
              <w:rPr>
                <w:rFonts w:ascii="David" w:hAnsi="David" w:cs="David"/>
                <w:b/>
                <w:bCs/>
                <w:sz w:val="28"/>
                <w:szCs w:val="28"/>
              </w:rPr>
            </w:pPr>
            <w:r>
              <w:rPr>
                <w:rFonts w:ascii="David" w:hAnsi="David" w:cs="David" w:hint="cs"/>
                <w:b/>
                <w:bCs/>
                <w:sz w:val="28"/>
                <w:szCs w:val="28"/>
                <w:rtl/>
              </w:rPr>
              <w:t>מס העמוד</w:t>
            </w:r>
            <w:r w:rsidRPr="0024578E">
              <w:rPr>
                <w:rFonts w:ascii="David" w:hAnsi="David" w:cs="David"/>
                <w:b/>
                <w:bCs/>
                <w:sz w:val="28"/>
                <w:szCs w:val="28"/>
                <w:rtl/>
              </w:rPr>
              <w:t xml:space="preserve"> </w:t>
            </w:r>
            <w:r>
              <w:rPr>
                <w:rFonts w:ascii="David" w:hAnsi="David" w:cs="David" w:hint="cs"/>
                <w:b/>
                <w:bCs/>
                <w:sz w:val="28"/>
                <w:szCs w:val="28"/>
                <w:rtl/>
              </w:rPr>
              <w:t>בחוברת המכרז</w:t>
            </w:r>
            <w:r w:rsidRPr="0024578E">
              <w:rPr>
                <w:rFonts w:ascii="David" w:hAnsi="David" w:cs="David"/>
                <w:b/>
                <w:bCs/>
                <w:sz w:val="28"/>
                <w:szCs w:val="28"/>
                <w:rtl/>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D5DCE4"/>
            <w:hideMark/>
          </w:tcPr>
          <w:p w:rsidR="001F3A6D" w:rsidRPr="0024578E" w:rsidRDefault="001F3A6D" w:rsidP="00C244F4">
            <w:pPr>
              <w:jc w:val="center"/>
              <w:rPr>
                <w:rFonts w:ascii="David" w:hAnsi="David" w:cs="David"/>
                <w:b/>
                <w:bCs/>
                <w:sz w:val="28"/>
                <w:szCs w:val="28"/>
              </w:rPr>
            </w:pPr>
            <w:r w:rsidRPr="0024578E">
              <w:rPr>
                <w:rFonts w:ascii="David" w:hAnsi="David" w:cs="David"/>
                <w:b/>
                <w:bCs/>
                <w:sz w:val="28"/>
                <w:szCs w:val="28"/>
                <w:rtl/>
              </w:rPr>
              <w:t>סעיף רלוונטי</w:t>
            </w:r>
          </w:p>
        </w:tc>
        <w:tc>
          <w:tcPr>
            <w:tcW w:w="3224" w:type="dxa"/>
            <w:tcBorders>
              <w:top w:val="single" w:sz="4" w:space="0" w:color="auto"/>
              <w:left w:val="single" w:sz="4" w:space="0" w:color="auto"/>
              <w:bottom w:val="single" w:sz="4" w:space="0" w:color="auto"/>
              <w:right w:val="single" w:sz="4" w:space="0" w:color="auto"/>
            </w:tcBorders>
            <w:shd w:val="clear" w:color="auto" w:fill="D5DCE4"/>
            <w:hideMark/>
          </w:tcPr>
          <w:p w:rsidR="001F3A6D" w:rsidRPr="0024578E" w:rsidRDefault="001F3A6D" w:rsidP="00C244F4">
            <w:pPr>
              <w:jc w:val="center"/>
              <w:rPr>
                <w:rFonts w:ascii="David" w:hAnsi="David" w:cs="David"/>
                <w:b/>
                <w:bCs/>
                <w:sz w:val="28"/>
                <w:szCs w:val="28"/>
              </w:rPr>
            </w:pPr>
            <w:r w:rsidRPr="0024578E">
              <w:rPr>
                <w:rFonts w:ascii="David" w:hAnsi="David" w:cs="David"/>
                <w:b/>
                <w:bCs/>
                <w:sz w:val="28"/>
                <w:szCs w:val="28"/>
                <w:rtl/>
              </w:rPr>
              <w:t>נוסח השאלה</w:t>
            </w:r>
          </w:p>
        </w:tc>
        <w:tc>
          <w:tcPr>
            <w:tcW w:w="2861" w:type="dxa"/>
            <w:tcBorders>
              <w:top w:val="single" w:sz="4" w:space="0" w:color="auto"/>
              <w:left w:val="single" w:sz="4" w:space="0" w:color="auto"/>
              <w:bottom w:val="single" w:sz="4" w:space="0" w:color="auto"/>
              <w:right w:val="single" w:sz="4" w:space="0" w:color="auto"/>
            </w:tcBorders>
            <w:shd w:val="clear" w:color="auto" w:fill="D5DCE4"/>
          </w:tcPr>
          <w:p w:rsidR="001F3A6D" w:rsidRPr="0024578E" w:rsidRDefault="001F3A6D" w:rsidP="00C244F4">
            <w:pPr>
              <w:jc w:val="center"/>
              <w:rPr>
                <w:rFonts w:ascii="David" w:hAnsi="David" w:cs="David"/>
                <w:b/>
                <w:bCs/>
                <w:sz w:val="28"/>
                <w:szCs w:val="28"/>
              </w:rPr>
            </w:pPr>
            <w:r w:rsidRPr="0024578E">
              <w:rPr>
                <w:rFonts w:ascii="David" w:hAnsi="David" w:cs="David" w:hint="cs"/>
                <w:b/>
                <w:bCs/>
                <w:sz w:val="28"/>
                <w:szCs w:val="28"/>
                <w:rtl/>
              </w:rPr>
              <w:t>התייחסות העירייה</w:t>
            </w:r>
          </w:p>
        </w:tc>
      </w:tr>
      <w:tr w:rsidR="001F3A6D" w:rsidRPr="00D82A8E" w:rsidTr="001F3A6D">
        <w:trPr>
          <w:trHeight w:val="996"/>
        </w:trPr>
        <w:tc>
          <w:tcPr>
            <w:tcW w:w="821" w:type="dxa"/>
            <w:tcBorders>
              <w:top w:val="single" w:sz="4" w:space="0" w:color="auto"/>
              <w:left w:val="single" w:sz="4" w:space="0" w:color="auto"/>
              <w:bottom w:val="single" w:sz="4" w:space="0" w:color="auto"/>
              <w:right w:val="single" w:sz="4" w:space="0" w:color="auto"/>
            </w:tcBorders>
          </w:tcPr>
          <w:p w:rsidR="001F3A6D" w:rsidRPr="0024578E" w:rsidRDefault="001F3A6D" w:rsidP="00C244F4">
            <w:pPr>
              <w:jc w:val="center"/>
              <w:rPr>
                <w:rFonts w:ascii="David" w:hAnsi="David" w:cs="David"/>
                <w:sz w:val="28"/>
                <w:szCs w:val="28"/>
                <w:rtl/>
              </w:rPr>
            </w:pPr>
            <w:r w:rsidRPr="0024578E">
              <w:rPr>
                <w:rFonts w:ascii="David" w:hAnsi="David" w:cs="David"/>
                <w:sz w:val="28"/>
                <w:szCs w:val="28"/>
                <w:rtl/>
              </w:rPr>
              <w:t>1.</w:t>
            </w:r>
          </w:p>
        </w:tc>
        <w:tc>
          <w:tcPr>
            <w:tcW w:w="1007"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jc w:val="center"/>
              <w:rPr>
                <w:rFonts w:ascii="David" w:hAnsi="David" w:cs="David"/>
                <w:sz w:val="28"/>
                <w:szCs w:val="28"/>
                <w:rtl/>
              </w:rPr>
            </w:pPr>
            <w:r>
              <w:rPr>
                <w:rFonts w:ascii="David" w:hAnsi="David" w:cs="David" w:hint="cs"/>
                <w:sz w:val="28"/>
                <w:szCs w:val="28"/>
                <w:rtl/>
              </w:rPr>
              <w:t>עמוד 4</w:t>
            </w:r>
          </w:p>
        </w:tc>
        <w:tc>
          <w:tcPr>
            <w:tcW w:w="1234"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rPr>
                <w:rFonts w:ascii="David" w:hAnsi="David" w:cs="David" w:hint="cs"/>
                <w:sz w:val="28"/>
                <w:szCs w:val="28"/>
                <w:rtl/>
              </w:rPr>
            </w:pPr>
            <w:r w:rsidRPr="0024578E">
              <w:rPr>
                <w:rFonts w:ascii="David" w:hAnsi="David" w:cs="David" w:hint="cs"/>
                <w:sz w:val="28"/>
                <w:szCs w:val="28"/>
                <w:rtl/>
              </w:rPr>
              <w:t xml:space="preserve">סעיף </w:t>
            </w:r>
            <w:r>
              <w:rPr>
                <w:rFonts w:ascii="David" w:hAnsi="David" w:cs="David" w:hint="cs"/>
                <w:sz w:val="28"/>
                <w:szCs w:val="28"/>
                <w:rtl/>
              </w:rPr>
              <w:t>3ב</w:t>
            </w:r>
          </w:p>
        </w:tc>
        <w:tc>
          <w:tcPr>
            <w:tcW w:w="3224" w:type="dxa"/>
            <w:tcBorders>
              <w:top w:val="single" w:sz="4" w:space="0" w:color="auto"/>
              <w:left w:val="single" w:sz="4" w:space="0" w:color="auto"/>
              <w:bottom w:val="single" w:sz="4" w:space="0" w:color="auto"/>
              <w:right w:val="single" w:sz="4" w:space="0" w:color="auto"/>
            </w:tcBorders>
            <w:vAlign w:val="center"/>
          </w:tcPr>
          <w:p w:rsidR="001F3A6D" w:rsidRPr="00D75FD4" w:rsidRDefault="001F3A6D" w:rsidP="00C244F4">
            <w:pPr>
              <w:rPr>
                <w:rFonts w:ascii="David" w:hAnsi="David" w:cs="David"/>
                <w:sz w:val="28"/>
                <w:szCs w:val="28"/>
                <w:rtl/>
              </w:rPr>
            </w:pPr>
            <w:r w:rsidRPr="00D75FD4">
              <w:rPr>
                <w:rFonts w:ascii="Arial" w:eastAsia="Times New Roman" w:hAnsi="Arial" w:cs="David"/>
                <w:sz w:val="28"/>
                <w:szCs w:val="28"/>
                <w:rtl/>
              </w:rPr>
              <w:t>האם נדרשת התקיימות יחסי עובד ומעביד בין המציע לבין הכלכלן או המשפטן?</w:t>
            </w:r>
          </w:p>
        </w:tc>
        <w:tc>
          <w:tcPr>
            <w:tcW w:w="2861"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autoSpaceDE w:val="0"/>
              <w:autoSpaceDN w:val="0"/>
              <w:adjustRightInd w:val="0"/>
              <w:rPr>
                <w:rFonts w:ascii="Calibri" w:hAnsi="Calibri" w:cs="David" w:hint="cs"/>
                <w:sz w:val="28"/>
                <w:szCs w:val="28"/>
                <w:rtl/>
              </w:rPr>
            </w:pPr>
            <w:r w:rsidRPr="0024578E">
              <w:rPr>
                <w:rFonts w:ascii="David" w:hAnsi="David" w:cs="David" w:hint="cs"/>
                <w:sz w:val="28"/>
                <w:szCs w:val="28"/>
                <w:rtl/>
              </w:rPr>
              <w:t>-</w:t>
            </w:r>
            <w:r w:rsidRPr="0024578E">
              <w:rPr>
                <w:rFonts w:ascii="Calibri" w:hAnsi="Calibri" w:cs="David" w:hint="cs"/>
                <w:sz w:val="28"/>
                <w:szCs w:val="28"/>
                <w:rtl/>
              </w:rPr>
              <w:t xml:space="preserve"> ניתן שההעסקה של הכלכלן</w:t>
            </w:r>
            <w:r>
              <w:rPr>
                <w:rFonts w:ascii="Calibri" w:hAnsi="Calibri" w:cs="David" w:hint="cs"/>
                <w:sz w:val="28"/>
                <w:szCs w:val="28"/>
                <w:rtl/>
              </w:rPr>
              <w:t>/המשפטן</w:t>
            </w:r>
            <w:r w:rsidRPr="0024578E">
              <w:rPr>
                <w:rFonts w:ascii="Calibri" w:hAnsi="Calibri" w:cs="David" w:hint="cs"/>
                <w:sz w:val="28"/>
                <w:szCs w:val="28"/>
                <w:rtl/>
              </w:rPr>
              <w:t xml:space="preserve"> תהיה באופן ישיר, או </w:t>
            </w:r>
            <w:proofErr w:type="spellStart"/>
            <w:r w:rsidRPr="0024578E">
              <w:rPr>
                <w:rFonts w:ascii="Calibri" w:hAnsi="Calibri" w:cs="David" w:hint="cs"/>
                <w:sz w:val="28"/>
                <w:szCs w:val="28"/>
                <w:rtl/>
              </w:rPr>
              <w:t>מיכור</w:t>
            </w:r>
            <w:proofErr w:type="spellEnd"/>
            <w:r w:rsidRPr="0024578E">
              <w:rPr>
                <w:rFonts w:ascii="Calibri" w:hAnsi="Calibri" w:cs="David" w:hint="cs"/>
                <w:sz w:val="28"/>
                <w:szCs w:val="28"/>
                <w:rtl/>
              </w:rPr>
              <w:t xml:space="preserve"> חוץ עקיף ובלבד שמשרד עורכי הדין יציג התקשרות חוזית בינו לבין אותו כלכלן</w:t>
            </w:r>
            <w:r>
              <w:rPr>
                <w:rFonts w:ascii="Calibri" w:hAnsi="Calibri" w:cs="David" w:hint="cs"/>
                <w:sz w:val="28"/>
                <w:szCs w:val="28"/>
                <w:rtl/>
              </w:rPr>
              <w:t>/משפטן</w:t>
            </w:r>
            <w:r w:rsidRPr="0024578E">
              <w:rPr>
                <w:rFonts w:ascii="Calibri" w:hAnsi="Calibri" w:cs="David" w:hint="cs"/>
                <w:sz w:val="28"/>
                <w:szCs w:val="28"/>
                <w:rtl/>
              </w:rPr>
              <w:t>.</w:t>
            </w:r>
          </w:p>
          <w:p w:rsidR="001F3A6D" w:rsidRPr="0024578E" w:rsidRDefault="001F3A6D" w:rsidP="00C244F4">
            <w:pPr>
              <w:rPr>
                <w:rFonts w:ascii="David" w:hAnsi="David" w:cs="David"/>
                <w:sz w:val="28"/>
                <w:szCs w:val="28"/>
                <w:rtl/>
              </w:rPr>
            </w:pPr>
          </w:p>
        </w:tc>
      </w:tr>
      <w:tr w:rsidR="001F3A6D" w:rsidRPr="0014346C" w:rsidTr="001F3A6D">
        <w:trPr>
          <w:trHeight w:val="996"/>
        </w:trPr>
        <w:tc>
          <w:tcPr>
            <w:tcW w:w="821" w:type="dxa"/>
            <w:tcBorders>
              <w:top w:val="single" w:sz="4" w:space="0" w:color="auto"/>
              <w:left w:val="single" w:sz="4" w:space="0" w:color="auto"/>
              <w:bottom w:val="single" w:sz="4" w:space="0" w:color="auto"/>
              <w:right w:val="single" w:sz="4" w:space="0" w:color="auto"/>
            </w:tcBorders>
          </w:tcPr>
          <w:p w:rsidR="001F3A6D" w:rsidRPr="0024578E" w:rsidRDefault="001F3A6D" w:rsidP="00C244F4">
            <w:pPr>
              <w:jc w:val="center"/>
              <w:rPr>
                <w:rFonts w:ascii="David" w:hAnsi="David" w:cs="David"/>
                <w:sz w:val="28"/>
                <w:szCs w:val="28"/>
                <w:rtl/>
              </w:rPr>
            </w:pPr>
            <w:r w:rsidRPr="0024578E">
              <w:rPr>
                <w:rFonts w:ascii="David" w:hAnsi="David" w:cs="David" w:hint="cs"/>
                <w:sz w:val="28"/>
                <w:szCs w:val="28"/>
                <w:rtl/>
              </w:rPr>
              <w:t>2.</w:t>
            </w:r>
          </w:p>
        </w:tc>
        <w:tc>
          <w:tcPr>
            <w:tcW w:w="1007"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jc w:val="center"/>
              <w:rPr>
                <w:rFonts w:ascii="David" w:hAnsi="David" w:cs="David" w:hint="cs"/>
                <w:sz w:val="28"/>
                <w:szCs w:val="28"/>
                <w:rtl/>
              </w:rPr>
            </w:pPr>
            <w:r>
              <w:rPr>
                <w:rFonts w:ascii="David" w:hAnsi="David" w:cs="David" w:hint="cs"/>
                <w:sz w:val="28"/>
                <w:szCs w:val="28"/>
                <w:rtl/>
              </w:rPr>
              <w:t>עמוד 5</w:t>
            </w:r>
          </w:p>
        </w:tc>
        <w:tc>
          <w:tcPr>
            <w:tcW w:w="1234"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rPr>
                <w:rFonts w:ascii="David" w:hAnsi="David" w:cs="David" w:hint="cs"/>
                <w:sz w:val="28"/>
                <w:szCs w:val="28"/>
                <w:rtl/>
              </w:rPr>
            </w:pPr>
            <w:r w:rsidRPr="0024578E">
              <w:rPr>
                <w:rFonts w:ascii="David" w:hAnsi="David" w:cs="David" w:hint="cs"/>
                <w:sz w:val="28"/>
                <w:szCs w:val="28"/>
                <w:rtl/>
              </w:rPr>
              <w:t xml:space="preserve">סעיף </w:t>
            </w:r>
            <w:r>
              <w:rPr>
                <w:rFonts w:ascii="David" w:hAnsi="David" w:cs="David" w:hint="cs"/>
                <w:sz w:val="28"/>
                <w:szCs w:val="28"/>
                <w:rtl/>
              </w:rPr>
              <w:t>5 ערבות למכרז</w:t>
            </w:r>
          </w:p>
        </w:tc>
        <w:tc>
          <w:tcPr>
            <w:tcW w:w="3224" w:type="dxa"/>
            <w:tcBorders>
              <w:top w:val="single" w:sz="4" w:space="0" w:color="auto"/>
              <w:left w:val="single" w:sz="4" w:space="0" w:color="auto"/>
              <w:bottom w:val="single" w:sz="4" w:space="0" w:color="auto"/>
              <w:right w:val="single" w:sz="4" w:space="0" w:color="auto"/>
            </w:tcBorders>
            <w:vAlign w:val="center"/>
          </w:tcPr>
          <w:p w:rsidR="001F3A6D" w:rsidRPr="00D75FD4" w:rsidRDefault="001F3A6D" w:rsidP="00C244F4">
            <w:pPr>
              <w:rPr>
                <w:rFonts w:ascii="David" w:hAnsi="David" w:cs="David" w:hint="cs"/>
                <w:sz w:val="28"/>
                <w:szCs w:val="28"/>
                <w:rtl/>
              </w:rPr>
            </w:pPr>
            <w:r w:rsidRPr="00D75FD4">
              <w:rPr>
                <w:rFonts w:ascii="Arial" w:eastAsia="Times New Roman" w:hAnsi="Arial" w:cs="David"/>
                <w:sz w:val="28"/>
                <w:szCs w:val="28"/>
                <w:rtl/>
              </w:rPr>
              <w:t>מבוקש לבטל את סעיף זה.</w:t>
            </w:r>
          </w:p>
        </w:tc>
        <w:tc>
          <w:tcPr>
            <w:tcW w:w="2861"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rPr>
                <w:rFonts w:ascii="David" w:hAnsi="David" w:cs="David" w:hint="cs"/>
                <w:sz w:val="28"/>
                <w:szCs w:val="28"/>
                <w:rtl/>
              </w:rPr>
            </w:pPr>
            <w:r w:rsidRPr="0024578E">
              <w:rPr>
                <w:rFonts w:ascii="David" w:hAnsi="David" w:cs="David" w:hint="cs"/>
                <w:sz w:val="28"/>
                <w:szCs w:val="28"/>
                <w:rtl/>
              </w:rPr>
              <w:t>-</w:t>
            </w:r>
            <w:r w:rsidRPr="00D75FD4">
              <w:rPr>
                <w:rFonts w:ascii="Calibri" w:hAnsi="Calibri" w:cs="David" w:hint="cs"/>
                <w:sz w:val="28"/>
                <w:szCs w:val="28"/>
                <w:rtl/>
              </w:rPr>
              <w:t xml:space="preserve">גובה הערבות להשתתפות התעדכן לסך של 5,000 </w:t>
            </w:r>
            <w:r>
              <w:rPr>
                <w:rFonts w:ascii="Calibri" w:hAnsi="Calibri" w:cs="David" w:hint="cs"/>
                <w:sz w:val="28"/>
                <w:szCs w:val="28"/>
                <w:rtl/>
              </w:rPr>
              <w:t>₪</w:t>
            </w:r>
            <w:r w:rsidRPr="0024578E">
              <w:rPr>
                <w:rFonts w:ascii="David" w:hAnsi="David" w:cs="David" w:hint="cs"/>
                <w:sz w:val="28"/>
                <w:szCs w:val="28"/>
                <w:rtl/>
              </w:rPr>
              <w:t>.</w:t>
            </w:r>
            <w:r>
              <w:rPr>
                <w:rFonts w:ascii="David" w:hAnsi="David" w:cs="David" w:hint="cs"/>
                <w:sz w:val="28"/>
                <w:szCs w:val="28"/>
                <w:rtl/>
              </w:rPr>
              <w:t xml:space="preserve"> </w:t>
            </w:r>
            <w:proofErr w:type="spellStart"/>
            <w:r>
              <w:rPr>
                <w:rFonts w:ascii="David" w:hAnsi="David" w:cs="David" w:hint="cs"/>
                <w:sz w:val="28"/>
                <w:szCs w:val="28"/>
                <w:rtl/>
              </w:rPr>
              <w:t>רא</w:t>
            </w:r>
            <w:proofErr w:type="spellEnd"/>
            <w:r>
              <w:rPr>
                <w:rFonts w:ascii="David" w:hAnsi="David" w:cs="David" w:hint="cs"/>
                <w:sz w:val="28"/>
                <w:szCs w:val="28"/>
                <w:rtl/>
              </w:rPr>
              <w:t xml:space="preserve">' נוסח המעודכן </w:t>
            </w:r>
            <w:proofErr w:type="spellStart"/>
            <w:r>
              <w:rPr>
                <w:rFonts w:ascii="David" w:hAnsi="David" w:cs="David" w:hint="cs"/>
                <w:sz w:val="28"/>
                <w:szCs w:val="28"/>
                <w:rtl/>
              </w:rPr>
              <w:t>המצ"ב</w:t>
            </w:r>
            <w:proofErr w:type="spellEnd"/>
            <w:r>
              <w:rPr>
                <w:rFonts w:ascii="David" w:hAnsi="David" w:cs="David" w:hint="cs"/>
                <w:sz w:val="28"/>
                <w:szCs w:val="28"/>
                <w:rtl/>
              </w:rPr>
              <w:t xml:space="preserve"> לתשובות הבהרה</w:t>
            </w:r>
          </w:p>
          <w:p w:rsidR="001F3A6D" w:rsidRPr="0024578E" w:rsidRDefault="001F3A6D" w:rsidP="00C244F4">
            <w:pPr>
              <w:rPr>
                <w:rFonts w:ascii="David" w:hAnsi="David" w:cs="David" w:hint="cs"/>
                <w:sz w:val="28"/>
                <w:szCs w:val="28"/>
                <w:rtl/>
              </w:rPr>
            </w:pPr>
          </w:p>
        </w:tc>
      </w:tr>
      <w:tr w:rsidR="001F3A6D" w:rsidRPr="0014346C" w:rsidTr="001F3A6D">
        <w:trPr>
          <w:trHeight w:val="996"/>
        </w:trPr>
        <w:tc>
          <w:tcPr>
            <w:tcW w:w="821" w:type="dxa"/>
            <w:tcBorders>
              <w:top w:val="single" w:sz="4" w:space="0" w:color="auto"/>
              <w:left w:val="single" w:sz="4" w:space="0" w:color="auto"/>
              <w:bottom w:val="single" w:sz="4" w:space="0" w:color="auto"/>
              <w:right w:val="single" w:sz="4" w:space="0" w:color="auto"/>
            </w:tcBorders>
          </w:tcPr>
          <w:p w:rsidR="001F3A6D" w:rsidRPr="0024578E" w:rsidRDefault="001F3A6D" w:rsidP="00C244F4">
            <w:pPr>
              <w:jc w:val="center"/>
              <w:rPr>
                <w:rFonts w:ascii="David" w:hAnsi="David" w:cs="David"/>
                <w:sz w:val="28"/>
                <w:szCs w:val="28"/>
                <w:rtl/>
              </w:rPr>
            </w:pPr>
            <w:r w:rsidRPr="0024578E">
              <w:rPr>
                <w:rFonts w:ascii="David" w:hAnsi="David" w:cs="David" w:hint="cs"/>
                <w:sz w:val="28"/>
                <w:szCs w:val="28"/>
                <w:rtl/>
              </w:rPr>
              <w:t>3.</w:t>
            </w:r>
          </w:p>
        </w:tc>
        <w:tc>
          <w:tcPr>
            <w:tcW w:w="1007"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jc w:val="center"/>
              <w:rPr>
                <w:rFonts w:ascii="David" w:hAnsi="David" w:cs="David" w:hint="cs"/>
                <w:sz w:val="28"/>
                <w:szCs w:val="28"/>
                <w:rtl/>
              </w:rPr>
            </w:pPr>
            <w:r>
              <w:rPr>
                <w:rFonts w:ascii="David" w:hAnsi="David" w:cs="David" w:hint="cs"/>
                <w:sz w:val="28"/>
                <w:szCs w:val="28"/>
                <w:rtl/>
              </w:rPr>
              <w:t xml:space="preserve">עמוד 7 </w:t>
            </w:r>
          </w:p>
        </w:tc>
        <w:tc>
          <w:tcPr>
            <w:tcW w:w="1234"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rPr>
                <w:rFonts w:ascii="David" w:hAnsi="David" w:cs="David" w:hint="cs"/>
                <w:sz w:val="28"/>
                <w:szCs w:val="28"/>
                <w:rtl/>
              </w:rPr>
            </w:pPr>
            <w:r>
              <w:rPr>
                <w:rFonts w:ascii="David" w:hAnsi="David" w:cs="David" w:hint="cs"/>
                <w:sz w:val="28"/>
                <w:szCs w:val="28"/>
                <w:rtl/>
              </w:rPr>
              <w:t>סעיף 9ג'</w:t>
            </w:r>
          </w:p>
        </w:tc>
        <w:tc>
          <w:tcPr>
            <w:tcW w:w="3224" w:type="dxa"/>
            <w:tcBorders>
              <w:top w:val="single" w:sz="4" w:space="0" w:color="auto"/>
              <w:left w:val="single" w:sz="4" w:space="0" w:color="auto"/>
              <w:bottom w:val="single" w:sz="4" w:space="0" w:color="auto"/>
              <w:right w:val="single" w:sz="4" w:space="0" w:color="auto"/>
            </w:tcBorders>
            <w:vAlign w:val="center"/>
          </w:tcPr>
          <w:p w:rsidR="001F3A6D" w:rsidRPr="00D75FD4" w:rsidRDefault="001F3A6D" w:rsidP="00C244F4">
            <w:pPr>
              <w:ind w:left="156"/>
              <w:rPr>
                <w:rFonts w:eastAsia="Times New Roman" w:cs="David"/>
                <w:sz w:val="28"/>
                <w:szCs w:val="28"/>
              </w:rPr>
            </w:pPr>
            <w:r w:rsidRPr="00D75FD4">
              <w:rPr>
                <w:rFonts w:ascii="Arial" w:eastAsia="Times New Roman" w:hAnsi="Arial" w:cs="David"/>
                <w:sz w:val="28"/>
                <w:szCs w:val="28"/>
                <w:rtl/>
              </w:rPr>
              <w:t>ההוראה אינה סבירה ואינה מאפשרת למציעים פוטנציאלים לבחון באם הם מעוניינים להשתתף בהליך המכרז, ובהתאם למתן הבהרות על ידי הרשות המציעים יוכלו לבחון כדאיותם בהשתתפות במכרז, מכאן- מבוקש לבטל סעיף זה.</w:t>
            </w:r>
          </w:p>
          <w:p w:rsidR="001F3A6D" w:rsidRPr="00D75FD4" w:rsidRDefault="001F3A6D" w:rsidP="00C244F4">
            <w:pPr>
              <w:rPr>
                <w:rFonts w:ascii="David" w:hAnsi="David" w:cs="David" w:hint="cs"/>
                <w:sz w:val="28"/>
                <w:szCs w:val="28"/>
                <w:rtl/>
              </w:rPr>
            </w:pPr>
          </w:p>
        </w:tc>
        <w:tc>
          <w:tcPr>
            <w:tcW w:w="2861" w:type="dxa"/>
            <w:tcBorders>
              <w:top w:val="single" w:sz="4" w:space="0" w:color="auto"/>
              <w:left w:val="single" w:sz="4" w:space="0" w:color="auto"/>
              <w:bottom w:val="single" w:sz="4" w:space="0" w:color="auto"/>
              <w:right w:val="single" w:sz="4" w:space="0" w:color="auto"/>
            </w:tcBorders>
            <w:vAlign w:val="center"/>
          </w:tcPr>
          <w:p w:rsidR="001F3A6D" w:rsidRPr="00BA69CA" w:rsidRDefault="001F3A6D" w:rsidP="00C244F4">
            <w:pPr>
              <w:bidi w:val="0"/>
              <w:jc w:val="right"/>
              <w:rPr>
                <w:rFonts w:asciiTheme="minorHAnsi" w:hAnsiTheme="minorHAnsi" w:cs="David" w:hint="cs"/>
                <w:sz w:val="28"/>
                <w:szCs w:val="28"/>
                <w:rtl/>
              </w:rPr>
            </w:pPr>
            <w:r>
              <w:rPr>
                <w:rFonts w:asciiTheme="minorHAnsi" w:hAnsiTheme="minorHAnsi" w:cs="David" w:hint="cs"/>
                <w:sz w:val="28"/>
                <w:szCs w:val="28"/>
                <w:rtl/>
              </w:rPr>
              <w:t>-כל שאלות ההבהרה שהוגשו לרבות התשובות שלהן מעבר לעובדה כי נשלחו לפונים, מועלות גם לאתר העירייה, וכל מי שחפץ מוזמן לעיין בהן.</w:t>
            </w:r>
          </w:p>
          <w:p w:rsidR="001F3A6D" w:rsidRPr="0024578E" w:rsidRDefault="001F3A6D" w:rsidP="00C244F4">
            <w:pPr>
              <w:rPr>
                <w:rFonts w:ascii="David" w:hAnsi="David" w:cs="David" w:hint="cs"/>
                <w:sz w:val="28"/>
                <w:szCs w:val="28"/>
                <w:rtl/>
              </w:rPr>
            </w:pPr>
          </w:p>
        </w:tc>
      </w:tr>
      <w:tr w:rsidR="001F3A6D" w:rsidTr="001F3A6D">
        <w:trPr>
          <w:trHeight w:val="3555"/>
        </w:trPr>
        <w:tc>
          <w:tcPr>
            <w:tcW w:w="821" w:type="dxa"/>
            <w:tcBorders>
              <w:top w:val="single" w:sz="4" w:space="0" w:color="auto"/>
              <w:left w:val="single" w:sz="4" w:space="0" w:color="auto"/>
              <w:bottom w:val="single" w:sz="4" w:space="0" w:color="auto"/>
              <w:right w:val="single" w:sz="4" w:space="0" w:color="auto"/>
            </w:tcBorders>
          </w:tcPr>
          <w:p w:rsidR="001F3A6D" w:rsidRPr="0024578E" w:rsidRDefault="001F3A6D" w:rsidP="00C244F4">
            <w:pPr>
              <w:jc w:val="center"/>
              <w:rPr>
                <w:rFonts w:ascii="David" w:hAnsi="David" w:cs="David" w:hint="cs"/>
                <w:sz w:val="28"/>
                <w:szCs w:val="28"/>
                <w:rtl/>
              </w:rPr>
            </w:pPr>
            <w:r w:rsidRPr="0024578E">
              <w:rPr>
                <w:rFonts w:ascii="David" w:hAnsi="David" w:cs="David" w:hint="cs"/>
                <w:sz w:val="28"/>
                <w:szCs w:val="28"/>
                <w:rtl/>
              </w:rPr>
              <w:t>4.</w:t>
            </w:r>
          </w:p>
        </w:tc>
        <w:tc>
          <w:tcPr>
            <w:tcW w:w="1007"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jc w:val="center"/>
              <w:rPr>
                <w:rFonts w:ascii="David" w:hAnsi="David" w:cs="David" w:hint="cs"/>
                <w:sz w:val="28"/>
                <w:szCs w:val="28"/>
                <w:rtl/>
              </w:rPr>
            </w:pPr>
            <w:r>
              <w:rPr>
                <w:rFonts w:ascii="David" w:hAnsi="David" w:cs="David" w:hint="cs"/>
                <w:sz w:val="28"/>
                <w:szCs w:val="28"/>
                <w:rtl/>
              </w:rPr>
              <w:t>עמוד 8</w:t>
            </w:r>
          </w:p>
        </w:tc>
        <w:tc>
          <w:tcPr>
            <w:tcW w:w="1234" w:type="dxa"/>
            <w:tcBorders>
              <w:top w:val="single" w:sz="4" w:space="0" w:color="auto"/>
              <w:left w:val="single" w:sz="4" w:space="0" w:color="auto"/>
              <w:bottom w:val="single" w:sz="4" w:space="0" w:color="auto"/>
              <w:right w:val="single" w:sz="4" w:space="0" w:color="auto"/>
            </w:tcBorders>
            <w:vAlign w:val="center"/>
          </w:tcPr>
          <w:p w:rsidR="001F3A6D" w:rsidRDefault="001F3A6D" w:rsidP="00C244F4">
            <w:pPr>
              <w:rPr>
                <w:rFonts w:ascii="David" w:hAnsi="David" w:cs="David"/>
                <w:sz w:val="28"/>
                <w:szCs w:val="28"/>
                <w:rtl/>
              </w:rPr>
            </w:pPr>
            <w:r>
              <w:rPr>
                <w:rFonts w:ascii="David" w:hAnsi="David" w:cs="David" w:hint="cs"/>
                <w:sz w:val="28"/>
                <w:szCs w:val="28"/>
                <w:rtl/>
              </w:rPr>
              <w:t>סעיף 12ב</w:t>
            </w:r>
          </w:p>
          <w:p w:rsidR="001F3A6D" w:rsidRPr="0024578E" w:rsidRDefault="001F3A6D" w:rsidP="00C244F4">
            <w:pPr>
              <w:rPr>
                <w:rFonts w:ascii="David" w:hAnsi="David" w:cs="David" w:hint="cs"/>
                <w:sz w:val="28"/>
                <w:szCs w:val="28"/>
                <w:rtl/>
              </w:rPr>
            </w:pPr>
            <w:r>
              <w:rPr>
                <w:rFonts w:ascii="David" w:hAnsi="David" w:cs="David" w:hint="cs"/>
                <w:sz w:val="28"/>
                <w:szCs w:val="28"/>
                <w:rtl/>
              </w:rPr>
              <w:t>בטבלה סעיף ב</w:t>
            </w:r>
          </w:p>
        </w:tc>
        <w:tc>
          <w:tcPr>
            <w:tcW w:w="3224" w:type="dxa"/>
            <w:tcBorders>
              <w:top w:val="single" w:sz="4" w:space="0" w:color="auto"/>
              <w:left w:val="single" w:sz="4" w:space="0" w:color="auto"/>
              <w:bottom w:val="single" w:sz="4" w:space="0" w:color="auto"/>
              <w:right w:val="single" w:sz="4" w:space="0" w:color="auto"/>
            </w:tcBorders>
            <w:vAlign w:val="center"/>
          </w:tcPr>
          <w:p w:rsidR="001F3A6D" w:rsidRPr="00D75FD4" w:rsidRDefault="001F3A6D" w:rsidP="00C244F4">
            <w:pPr>
              <w:rPr>
                <w:rFonts w:ascii="David" w:hAnsi="David" w:cs="David" w:hint="cs"/>
                <w:sz w:val="28"/>
                <w:szCs w:val="28"/>
                <w:rtl/>
              </w:rPr>
            </w:pPr>
            <w:r w:rsidRPr="00D75FD4">
              <w:rPr>
                <w:rFonts w:ascii="Arial" w:eastAsia="Times New Roman" w:hAnsi="Arial" w:cs="David"/>
                <w:sz w:val="28"/>
                <w:szCs w:val="28"/>
                <w:rtl/>
              </w:rPr>
              <w:t xml:space="preserve">"ראיון אישי עם נותן השירותים אשר יעבוד מול העיריה </w:t>
            </w:r>
            <w:r w:rsidRPr="00D75FD4">
              <w:rPr>
                <w:rFonts w:eastAsia="Times New Roman" w:cs="David"/>
                <w:sz w:val="28"/>
                <w:szCs w:val="28"/>
              </w:rPr>
              <w:t>)</w:t>
            </w:r>
            <w:r w:rsidRPr="00D75FD4">
              <w:rPr>
                <w:rFonts w:ascii="Arial" w:eastAsia="Times New Roman" w:hAnsi="Arial" w:cs="David"/>
                <w:sz w:val="28"/>
                <w:szCs w:val="28"/>
                <w:rtl/>
              </w:rPr>
              <w:t>הן הגורם הכלכלי והן הגורם המשפטי</w:t>
            </w:r>
            <w:r w:rsidRPr="00D75FD4">
              <w:rPr>
                <w:rFonts w:eastAsia="Times New Roman" w:cs="David"/>
                <w:sz w:val="28"/>
                <w:szCs w:val="28"/>
              </w:rPr>
              <w:t>(</w:t>
            </w:r>
            <w:r w:rsidRPr="00D75FD4">
              <w:rPr>
                <w:rFonts w:ascii="Arial" w:eastAsia="Times New Roman" w:hAnsi="Arial" w:cs="David"/>
                <w:sz w:val="28"/>
                <w:szCs w:val="28"/>
                <w:rtl/>
              </w:rPr>
              <w:t xml:space="preserve">"- אופן הניקוד כלכלי , לא ברור מה הן אמות המידה על פי הם יקבע הניקוד בסעיף זה, יש לתת פירוט שניתן למדוד, סעיף איכות זה קובע ניקוד מרבי של 25 נק' שהינו גדול משמעותי ביחס לסעיפי האיכות הנוספים ומקנה מרחב תימורן ושיקול דעת נרחב </w:t>
            </w:r>
            <w:proofErr w:type="spellStart"/>
            <w:r w:rsidRPr="00D75FD4">
              <w:rPr>
                <w:rFonts w:ascii="Arial" w:eastAsia="Times New Roman" w:hAnsi="Arial" w:cs="David"/>
                <w:sz w:val="28"/>
                <w:szCs w:val="28"/>
                <w:rtl/>
              </w:rPr>
              <w:t>עפ</w:t>
            </w:r>
            <w:proofErr w:type="spellEnd"/>
            <w:r w:rsidRPr="00D75FD4">
              <w:rPr>
                <w:rFonts w:ascii="Arial" w:eastAsia="Times New Roman" w:hAnsi="Arial" w:cs="David"/>
                <w:sz w:val="28"/>
                <w:szCs w:val="28"/>
                <w:rtl/>
              </w:rPr>
              <w:t>''י הערכה בלבד ולא באופן מדיד- מבוקש לשנות סעיף זה לסעיף מדיד.</w:t>
            </w:r>
          </w:p>
        </w:tc>
        <w:tc>
          <w:tcPr>
            <w:tcW w:w="2861"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7C48BC">
            <w:pPr>
              <w:numPr>
                <w:ilvl w:val="0"/>
                <w:numId w:val="1"/>
              </w:numPr>
              <w:rPr>
                <w:rFonts w:ascii="David" w:hAnsi="David" w:cs="David"/>
                <w:sz w:val="28"/>
                <w:szCs w:val="28"/>
                <w:rtl/>
              </w:rPr>
            </w:pPr>
            <w:r>
              <w:rPr>
                <w:rFonts w:ascii="David" w:hAnsi="David" w:cs="David" w:hint="cs"/>
                <w:sz w:val="28"/>
                <w:szCs w:val="28"/>
                <w:rtl/>
              </w:rPr>
              <w:t>הבקשה נדחית הניקוד יוותר על כנו.</w:t>
            </w:r>
          </w:p>
          <w:p w:rsidR="001F3A6D" w:rsidRPr="0024578E" w:rsidRDefault="001F3A6D" w:rsidP="00C244F4">
            <w:pPr>
              <w:rPr>
                <w:rFonts w:ascii="David" w:hAnsi="David" w:cs="David" w:hint="cs"/>
                <w:sz w:val="28"/>
                <w:szCs w:val="28"/>
                <w:rtl/>
              </w:rPr>
            </w:pPr>
          </w:p>
        </w:tc>
      </w:tr>
      <w:tr w:rsidR="001F3A6D" w:rsidTr="001F3A6D">
        <w:trPr>
          <w:trHeight w:val="300"/>
        </w:trPr>
        <w:tc>
          <w:tcPr>
            <w:tcW w:w="821" w:type="dxa"/>
            <w:tcBorders>
              <w:top w:val="single" w:sz="4" w:space="0" w:color="auto"/>
              <w:left w:val="single" w:sz="4" w:space="0" w:color="auto"/>
              <w:bottom w:val="single" w:sz="4" w:space="0" w:color="auto"/>
              <w:right w:val="single" w:sz="4" w:space="0" w:color="auto"/>
            </w:tcBorders>
          </w:tcPr>
          <w:p w:rsidR="001F3A6D" w:rsidRPr="0024578E" w:rsidRDefault="001F3A6D" w:rsidP="00C244F4">
            <w:pPr>
              <w:jc w:val="center"/>
              <w:rPr>
                <w:rFonts w:ascii="David" w:hAnsi="David" w:cs="David" w:hint="cs"/>
                <w:sz w:val="28"/>
                <w:szCs w:val="28"/>
                <w:rtl/>
              </w:rPr>
            </w:pPr>
            <w:r>
              <w:rPr>
                <w:rFonts w:ascii="David" w:hAnsi="David" w:cs="David" w:hint="cs"/>
                <w:sz w:val="28"/>
                <w:szCs w:val="28"/>
                <w:rtl/>
              </w:rPr>
              <w:t>5.</w:t>
            </w:r>
          </w:p>
        </w:tc>
        <w:tc>
          <w:tcPr>
            <w:tcW w:w="1007" w:type="dxa"/>
            <w:tcBorders>
              <w:top w:val="single" w:sz="4" w:space="0" w:color="auto"/>
              <w:left w:val="single" w:sz="4" w:space="0" w:color="auto"/>
              <w:bottom w:val="single" w:sz="4" w:space="0" w:color="auto"/>
              <w:right w:val="single" w:sz="4" w:space="0" w:color="auto"/>
            </w:tcBorders>
            <w:vAlign w:val="center"/>
          </w:tcPr>
          <w:p w:rsidR="001F3A6D" w:rsidRDefault="001F3A6D" w:rsidP="00C244F4">
            <w:pPr>
              <w:jc w:val="center"/>
              <w:rPr>
                <w:rFonts w:ascii="David" w:hAnsi="David" w:cs="David" w:hint="cs"/>
                <w:sz w:val="28"/>
                <w:szCs w:val="28"/>
                <w:rtl/>
              </w:rPr>
            </w:pPr>
          </w:p>
        </w:tc>
        <w:tc>
          <w:tcPr>
            <w:tcW w:w="1234" w:type="dxa"/>
            <w:tcBorders>
              <w:top w:val="single" w:sz="4" w:space="0" w:color="auto"/>
              <w:left w:val="single" w:sz="4" w:space="0" w:color="auto"/>
              <w:bottom w:val="single" w:sz="4" w:space="0" w:color="auto"/>
              <w:right w:val="single" w:sz="4" w:space="0" w:color="auto"/>
            </w:tcBorders>
            <w:vAlign w:val="center"/>
          </w:tcPr>
          <w:p w:rsidR="001F3A6D" w:rsidRDefault="001F3A6D" w:rsidP="00C244F4">
            <w:pPr>
              <w:rPr>
                <w:rFonts w:ascii="David" w:hAnsi="David" w:cs="David" w:hint="cs"/>
                <w:sz w:val="28"/>
                <w:szCs w:val="28"/>
                <w:rtl/>
              </w:rPr>
            </w:pPr>
          </w:p>
        </w:tc>
        <w:tc>
          <w:tcPr>
            <w:tcW w:w="3224" w:type="dxa"/>
            <w:tcBorders>
              <w:top w:val="single" w:sz="4" w:space="0" w:color="auto"/>
              <w:left w:val="single" w:sz="4" w:space="0" w:color="auto"/>
              <w:bottom w:val="single" w:sz="4" w:space="0" w:color="auto"/>
              <w:right w:val="single" w:sz="4" w:space="0" w:color="auto"/>
            </w:tcBorders>
            <w:vAlign w:val="center"/>
          </w:tcPr>
          <w:p w:rsidR="001F3A6D" w:rsidRPr="00D75FD4" w:rsidRDefault="001F3A6D" w:rsidP="00C244F4">
            <w:pPr>
              <w:rPr>
                <w:rFonts w:ascii="Arial" w:eastAsia="Times New Roman" w:hAnsi="Arial" w:cs="David"/>
                <w:sz w:val="28"/>
                <w:szCs w:val="28"/>
                <w:rtl/>
              </w:rPr>
            </w:pPr>
            <w:r w:rsidRPr="00D75FD4">
              <w:rPr>
                <w:rFonts w:ascii="Arial" w:eastAsia="Times New Roman" w:hAnsi="Arial" w:cs="David" w:hint="cs"/>
                <w:sz w:val="28"/>
                <w:szCs w:val="28"/>
                <w:rtl/>
              </w:rPr>
              <w:t>האם אספקת תוכנה לניהול הליכי מכרז הינה חלק מהליך ניקוד ההצעות במכרז?</w:t>
            </w:r>
          </w:p>
        </w:tc>
        <w:tc>
          <w:tcPr>
            <w:tcW w:w="2861" w:type="dxa"/>
            <w:tcBorders>
              <w:top w:val="single" w:sz="4" w:space="0" w:color="auto"/>
              <w:left w:val="single" w:sz="4" w:space="0" w:color="auto"/>
              <w:bottom w:val="single" w:sz="4" w:space="0" w:color="auto"/>
              <w:right w:val="single" w:sz="4" w:space="0" w:color="auto"/>
            </w:tcBorders>
            <w:vAlign w:val="center"/>
          </w:tcPr>
          <w:p w:rsidR="001F3A6D" w:rsidRPr="0024578E" w:rsidRDefault="001F3A6D" w:rsidP="00C244F4">
            <w:pPr>
              <w:rPr>
                <w:rFonts w:ascii="David" w:hAnsi="David" w:cs="David"/>
                <w:sz w:val="28"/>
                <w:szCs w:val="28"/>
                <w:rtl/>
              </w:rPr>
            </w:pPr>
            <w:r w:rsidRPr="0024578E">
              <w:rPr>
                <w:rFonts w:ascii="David" w:hAnsi="David" w:cs="David" w:hint="cs"/>
                <w:sz w:val="28"/>
                <w:szCs w:val="28"/>
                <w:rtl/>
              </w:rPr>
              <w:t>התוכנה הינה אופציונלית ואינה מהווה חלק מהצעת המחיר של הריטיינר. יש להגיש מחיר נפרד לתוכנה שאינו נכלל בשקלול בין האיכות והכמות, יעשה בו שימוש במידת הצורך בכפוף לתקציב מאושר.</w:t>
            </w:r>
          </w:p>
        </w:tc>
      </w:tr>
    </w:tbl>
    <w:p w:rsidR="001F3A6D" w:rsidRDefault="001F3A6D" w:rsidP="001F3A6D">
      <w:pPr>
        <w:autoSpaceDE w:val="0"/>
        <w:autoSpaceDN w:val="0"/>
        <w:adjustRightInd w:val="0"/>
        <w:rPr>
          <w:rFonts w:ascii="Calibri" w:hAnsi="Calibri" w:cs="David"/>
          <w:sz w:val="26"/>
          <w:szCs w:val="26"/>
        </w:rPr>
      </w:pPr>
    </w:p>
    <w:p w:rsidR="001F3A6D" w:rsidRPr="00D75FD4" w:rsidRDefault="001F3A6D" w:rsidP="001F3A6D">
      <w:pPr>
        <w:autoSpaceDE w:val="0"/>
        <w:autoSpaceDN w:val="0"/>
        <w:bidi w:val="0"/>
        <w:adjustRightInd w:val="0"/>
        <w:rPr>
          <w:rFonts w:ascii="Calibri" w:hAnsi="Calibri" w:cs="David"/>
          <w:sz w:val="26"/>
          <w:szCs w:val="26"/>
        </w:rPr>
      </w:pPr>
    </w:p>
    <w:p w:rsidR="00452491" w:rsidRPr="001F3A6D" w:rsidRDefault="00452491" w:rsidP="001F3A6D"/>
    <w:sectPr w:rsidR="00452491" w:rsidRPr="001F3A6D" w:rsidSect="009055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F7B44"/>
    <w:multiLevelType w:val="hybridMultilevel"/>
    <w:tmpl w:val="F8849DAE"/>
    <w:lvl w:ilvl="0" w:tplc="9BF0DAD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6D"/>
    <w:rsid w:val="001F3A6D"/>
    <w:rsid w:val="00452491"/>
    <w:rsid w:val="007C48BC"/>
    <w:rsid w:val="00812329"/>
    <w:rsid w:val="0090554F"/>
    <w:rsid w:val="00D74AC9"/>
    <w:rsid w:val="00E03B27"/>
    <w:rsid w:val="00ED0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99A1"/>
  <w15:chartTrackingRefBased/>
  <w15:docId w15:val="{108FA09E-8A0B-44A4-B416-35E4E148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6D"/>
    <w:pPr>
      <w:bidi/>
      <w:spacing w:after="0" w:line="240" w:lineRule="auto"/>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1335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Bat-Yam</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רוזמן שטינסקי דיאנה</dc:creator>
  <cp:keywords/>
  <dc:description/>
  <cp:lastModifiedBy>רוזמן שטינסקי דיאנה</cp:lastModifiedBy>
  <cp:revision>2</cp:revision>
  <dcterms:created xsi:type="dcterms:W3CDTF">2020-12-21T12:37:00Z</dcterms:created>
  <dcterms:modified xsi:type="dcterms:W3CDTF">2020-12-21T12:41:00Z</dcterms:modified>
</cp:coreProperties>
</file>