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96" w:rsidRDefault="00A207FF">
      <w:pPr>
        <w:spacing w:after="0"/>
        <w:ind w:left="0" w:right="-15" w:firstLine="7699"/>
      </w:pPr>
      <w:bookmarkStart w:id="0" w:name="_GoBack"/>
      <w:bookmarkEnd w:id="0"/>
      <w:r>
        <w:rPr>
          <w:szCs w:val="24"/>
          <w:rtl/>
        </w:rPr>
        <w:t xml:space="preserve">תאריך: </w:t>
      </w:r>
      <w:r w:rsidR="003A741D">
        <w:rPr>
          <w:szCs w:val="24"/>
        </w:rPr>
        <w:t>18</w:t>
      </w:r>
      <w:r>
        <w:rPr>
          <w:szCs w:val="24"/>
          <w:rtl/>
        </w:rPr>
        <w:t>.</w:t>
      </w:r>
      <w:r w:rsidR="003A741D">
        <w:rPr>
          <w:szCs w:val="24"/>
        </w:rPr>
        <w:t>7</w:t>
      </w:r>
      <w:r>
        <w:rPr>
          <w:szCs w:val="24"/>
          <w:rtl/>
        </w:rPr>
        <w:t>.</w:t>
      </w:r>
      <w:r w:rsidR="003A741D">
        <w:rPr>
          <w:szCs w:val="24"/>
        </w:rPr>
        <w:t>1</w:t>
      </w:r>
      <w:r>
        <w:rPr>
          <w:szCs w:val="24"/>
          <w:rtl/>
        </w:rPr>
        <w:t xml:space="preserve"> </w:t>
      </w:r>
      <w:r>
        <w:rPr>
          <w:b/>
          <w:bCs/>
          <w:szCs w:val="24"/>
          <w:rtl/>
        </w:rPr>
        <w:t xml:space="preserve">לכבוד </w:t>
      </w:r>
      <w:r>
        <w:rPr>
          <w:b/>
          <w:bCs/>
          <w:szCs w:val="24"/>
          <w:rtl/>
        </w:rPr>
        <w:tab/>
        <w:t xml:space="preserve"> </w:t>
      </w:r>
      <w:r>
        <w:rPr>
          <w:b/>
          <w:bCs/>
          <w:szCs w:val="24"/>
          <w:rtl/>
        </w:rPr>
        <w:tab/>
        <w:t xml:space="preserve"> </w:t>
      </w:r>
      <w:r>
        <w:rPr>
          <w:b/>
          <w:bCs/>
          <w:szCs w:val="24"/>
          <w:rtl/>
        </w:rPr>
        <w:tab/>
        <w:t xml:space="preserve"> </w:t>
      </w:r>
      <w:r>
        <w:rPr>
          <w:b/>
          <w:bCs/>
          <w:szCs w:val="24"/>
          <w:rtl/>
        </w:rPr>
        <w:tab/>
        <w:t xml:space="preserve"> </w:t>
      </w:r>
      <w:r>
        <w:rPr>
          <w:b/>
          <w:bCs/>
          <w:szCs w:val="24"/>
          <w:rtl/>
        </w:rPr>
        <w:tab/>
        <w:t xml:space="preserve"> </w:t>
      </w:r>
      <w:r>
        <w:rPr>
          <w:b/>
          <w:bCs/>
          <w:szCs w:val="24"/>
          <w:rtl/>
        </w:rPr>
        <w:tab/>
        <w:t xml:space="preserve"> </w:t>
      </w:r>
      <w:r>
        <w:rPr>
          <w:b/>
          <w:bCs/>
          <w:szCs w:val="24"/>
          <w:rtl/>
        </w:rPr>
        <w:tab/>
        <w:t xml:space="preserve">  </w:t>
      </w:r>
    </w:p>
    <w:p w:rsidR="00663F96" w:rsidRDefault="00A207FF">
      <w:pPr>
        <w:spacing w:after="0" w:line="259" w:lineRule="auto"/>
        <w:ind w:left="1" w:firstLine="0"/>
        <w:jc w:val="left"/>
      </w:pPr>
      <w:r>
        <w:rPr>
          <w:b/>
          <w:bCs/>
          <w:szCs w:val="24"/>
          <w:u w:val="single" w:color="000000"/>
          <w:rtl/>
        </w:rPr>
        <w:t xml:space="preserve">המשתתפים במכרז </w:t>
      </w:r>
      <w:r w:rsidR="003A741D">
        <w:rPr>
          <w:rFonts w:hint="cs"/>
          <w:b/>
          <w:bCs/>
          <w:szCs w:val="24"/>
          <w:u w:val="single" w:color="000000"/>
          <w:rtl/>
        </w:rPr>
        <w:t>פומבי 2018/17</w:t>
      </w:r>
      <w:r>
        <w:rPr>
          <w:b/>
          <w:bCs/>
          <w:szCs w:val="24"/>
          <w:rtl/>
        </w:rPr>
        <w:t xml:space="preserve"> </w:t>
      </w:r>
    </w:p>
    <w:p w:rsidR="00663F96" w:rsidRDefault="00A207FF">
      <w:pPr>
        <w:bidi w:val="0"/>
        <w:spacing w:after="0" w:line="259" w:lineRule="auto"/>
        <w:ind w:left="0" w:right="58" w:firstLine="0"/>
        <w:jc w:val="right"/>
      </w:pPr>
      <w:r>
        <w:t xml:space="preserve"> </w:t>
      </w:r>
    </w:p>
    <w:p w:rsidR="00663F96" w:rsidRDefault="00A207FF">
      <w:pPr>
        <w:spacing w:after="30" w:line="259" w:lineRule="auto"/>
        <w:ind w:left="10" w:hanging="10"/>
        <w:jc w:val="left"/>
      </w:pPr>
      <w:r>
        <w:rPr>
          <w:szCs w:val="24"/>
          <w:rtl/>
        </w:rPr>
        <w:t xml:space="preserve">א.ג.נ, </w:t>
      </w:r>
    </w:p>
    <w:p w:rsidR="00663F96" w:rsidRDefault="00A207FF">
      <w:pPr>
        <w:bidi w:val="0"/>
        <w:spacing w:after="0" w:line="259" w:lineRule="auto"/>
        <w:ind w:left="0" w:right="251" w:firstLine="0"/>
        <w:jc w:val="center"/>
      </w:pPr>
      <w:r>
        <w:rPr>
          <w:b/>
          <w:sz w:val="30"/>
        </w:rPr>
        <w:t xml:space="preserve"> </w:t>
      </w:r>
    </w:p>
    <w:p w:rsidR="00CB46F1" w:rsidRDefault="00A207FF" w:rsidP="003A741D">
      <w:pPr>
        <w:spacing w:after="130" w:line="243" w:lineRule="auto"/>
        <w:ind w:right="278"/>
        <w:jc w:val="center"/>
        <w:rPr>
          <w:b/>
          <w:bCs/>
          <w:sz w:val="30"/>
          <w:szCs w:val="30"/>
          <w:u w:val="single" w:color="000000"/>
          <w:rtl/>
        </w:rPr>
      </w:pPr>
      <w:r>
        <w:rPr>
          <w:b/>
          <w:bCs/>
          <w:sz w:val="30"/>
          <w:szCs w:val="30"/>
          <w:rtl/>
        </w:rPr>
        <w:t>הנדון:</w:t>
      </w:r>
      <w:r>
        <w:rPr>
          <w:b/>
          <w:bCs/>
          <w:sz w:val="30"/>
          <w:szCs w:val="30"/>
          <w:u w:val="single" w:color="000000"/>
          <w:rtl/>
        </w:rPr>
        <w:t xml:space="preserve"> מסמך הבהרות מס'</w:t>
      </w:r>
      <w:r>
        <w:rPr>
          <w:b/>
          <w:bCs/>
          <w:sz w:val="30"/>
          <w:szCs w:val="30"/>
          <w:u w:val="single" w:color="000000"/>
        </w:rPr>
        <w:t>1</w:t>
      </w:r>
      <w:r w:rsidR="00CB46F1">
        <w:rPr>
          <w:b/>
          <w:bCs/>
          <w:sz w:val="30"/>
          <w:szCs w:val="30"/>
          <w:u w:val="single" w:color="000000"/>
        </w:rPr>
        <w:t xml:space="preserve"> </w:t>
      </w:r>
      <w:r>
        <w:rPr>
          <w:b/>
          <w:bCs/>
          <w:sz w:val="30"/>
          <w:szCs w:val="30"/>
          <w:u w:val="single" w:color="000000"/>
          <w:rtl/>
        </w:rPr>
        <w:t xml:space="preserve"> - מכרז פומבי </w:t>
      </w:r>
      <w:r w:rsidR="003A741D">
        <w:rPr>
          <w:b/>
          <w:bCs/>
          <w:sz w:val="30"/>
          <w:szCs w:val="30"/>
          <w:u w:val="single" w:color="000000"/>
        </w:rPr>
        <w:t>17</w:t>
      </w:r>
      <w:r>
        <w:rPr>
          <w:b/>
          <w:bCs/>
          <w:sz w:val="30"/>
          <w:szCs w:val="30"/>
          <w:u w:val="single" w:color="000000"/>
          <w:rtl/>
        </w:rPr>
        <w:t>/</w:t>
      </w:r>
      <w:r>
        <w:rPr>
          <w:b/>
          <w:bCs/>
          <w:sz w:val="30"/>
          <w:szCs w:val="30"/>
          <w:u w:val="single" w:color="000000"/>
        </w:rPr>
        <w:t>201</w:t>
      </w:r>
      <w:r w:rsidR="003A741D">
        <w:rPr>
          <w:b/>
          <w:bCs/>
          <w:sz w:val="30"/>
          <w:szCs w:val="30"/>
          <w:u w:val="single" w:color="000000"/>
        </w:rPr>
        <w:t>8</w:t>
      </w:r>
      <w:r>
        <w:rPr>
          <w:b/>
          <w:bCs/>
          <w:sz w:val="30"/>
          <w:szCs w:val="30"/>
          <w:u w:val="single" w:color="000000"/>
          <w:rtl/>
        </w:rPr>
        <w:t xml:space="preserve"> </w:t>
      </w:r>
    </w:p>
    <w:p w:rsidR="00663F96" w:rsidRDefault="003A741D" w:rsidP="003A741D">
      <w:pPr>
        <w:spacing w:after="130" w:line="243" w:lineRule="auto"/>
        <w:ind w:right="278"/>
        <w:jc w:val="center"/>
      </w:pPr>
      <w:r>
        <w:rPr>
          <w:rFonts w:hint="cs"/>
          <w:b/>
          <w:bCs/>
          <w:sz w:val="30"/>
          <w:szCs w:val="30"/>
          <w:u w:val="single" w:color="000000"/>
          <w:rtl/>
        </w:rPr>
        <w:t xml:space="preserve">לאספקה והתקנת אשפתונים במרחב הציבורי בעיר </w:t>
      </w:r>
      <w:r w:rsidR="00A207FF">
        <w:rPr>
          <w:b/>
          <w:bCs/>
          <w:sz w:val="30"/>
          <w:szCs w:val="30"/>
          <w:u w:val="single" w:color="000000"/>
          <w:rtl/>
        </w:rPr>
        <w:t>בת-ים</w:t>
      </w:r>
    </w:p>
    <w:p w:rsidR="00663F96" w:rsidRDefault="00A207FF">
      <w:pPr>
        <w:bidi w:val="0"/>
        <w:spacing w:after="147" w:line="259" w:lineRule="auto"/>
        <w:ind w:left="0" w:right="105" w:firstLine="0"/>
        <w:jc w:val="right"/>
      </w:pPr>
      <w:r>
        <w:rPr>
          <w:b/>
          <w:sz w:val="32"/>
        </w:rPr>
        <w:t xml:space="preserve"> </w:t>
      </w:r>
    </w:p>
    <w:p w:rsidR="00663F96" w:rsidRDefault="00A207FF">
      <w:pPr>
        <w:numPr>
          <w:ilvl w:val="0"/>
          <w:numId w:val="1"/>
        </w:numPr>
        <w:ind w:left="708" w:right="-15" w:hanging="364"/>
      </w:pPr>
      <w:r>
        <w:rPr>
          <w:szCs w:val="24"/>
          <w:rtl/>
        </w:rPr>
        <w:t xml:space="preserve">בהתאם להוראות סעיף </w:t>
      </w:r>
      <w:r w:rsidR="003A741D">
        <w:rPr>
          <w:rFonts w:hint="cs"/>
          <w:szCs w:val="24"/>
          <w:rtl/>
        </w:rPr>
        <w:t>27 (</w:t>
      </w:r>
      <w:r>
        <w:rPr>
          <w:szCs w:val="24"/>
          <w:rtl/>
        </w:rPr>
        <w:t>הבהרות</w:t>
      </w:r>
      <w:r w:rsidR="003A741D">
        <w:rPr>
          <w:rFonts w:hint="cs"/>
          <w:szCs w:val="24"/>
          <w:rtl/>
        </w:rPr>
        <w:t xml:space="preserve"> ושינויים) </w:t>
      </w:r>
      <w:r>
        <w:rPr>
          <w:szCs w:val="24"/>
          <w:rtl/>
        </w:rPr>
        <w:t>למסמכי המכרז הרינו להשיב לחלק משאלות ההבהרה שהועלו בנוגע למכרז שבנדון, כאמור בסעיף האמור.</w:t>
      </w:r>
      <w:r>
        <w:rPr>
          <w:rFonts w:ascii="Tahoma" w:eastAsia="Tahoma" w:hAnsi="Tahoma" w:cs="Tahoma"/>
          <w:szCs w:val="24"/>
          <w:rtl/>
        </w:rPr>
        <w:t xml:space="preserve"> </w:t>
      </w:r>
    </w:p>
    <w:p w:rsidR="00663F96" w:rsidRDefault="00A207FF">
      <w:pPr>
        <w:numPr>
          <w:ilvl w:val="0"/>
          <w:numId w:val="1"/>
        </w:numPr>
        <w:spacing w:after="234" w:line="259" w:lineRule="auto"/>
        <w:ind w:left="708" w:right="-15" w:hanging="364"/>
      </w:pPr>
      <w:r>
        <w:rPr>
          <w:szCs w:val="24"/>
          <w:rtl/>
        </w:rPr>
        <w:t xml:space="preserve">התשובות שלהלן מהוות חלק בלתי נפרד ממסמכי המכרז. </w:t>
      </w:r>
      <w:r>
        <w:rPr>
          <w:rFonts w:ascii="Tahoma" w:eastAsia="Tahoma" w:hAnsi="Tahoma" w:cs="Tahoma"/>
          <w:szCs w:val="24"/>
          <w:rtl/>
        </w:rPr>
        <w:t xml:space="preserve"> </w:t>
      </w:r>
    </w:p>
    <w:p w:rsidR="00663F96" w:rsidRDefault="00A207FF">
      <w:pPr>
        <w:numPr>
          <w:ilvl w:val="0"/>
          <w:numId w:val="1"/>
        </w:numPr>
        <w:spacing w:after="234" w:line="259" w:lineRule="auto"/>
        <w:ind w:left="708" w:right="-15" w:hanging="364"/>
      </w:pPr>
      <w:r>
        <w:rPr>
          <w:szCs w:val="24"/>
          <w:rtl/>
        </w:rPr>
        <w:t>יובהר, כי אין נוסח השאלות המפורט להלן בהכרח זהה לנוסח שנשאל על ידי המשתתפים.</w:t>
      </w:r>
      <w:r>
        <w:rPr>
          <w:rFonts w:ascii="Tahoma" w:eastAsia="Tahoma" w:hAnsi="Tahoma" w:cs="Tahoma"/>
          <w:szCs w:val="24"/>
          <w:rtl/>
        </w:rPr>
        <w:t xml:space="preserve"> </w:t>
      </w:r>
    </w:p>
    <w:p w:rsidR="00663F96" w:rsidRDefault="00A207FF" w:rsidP="003A741D">
      <w:pPr>
        <w:numPr>
          <w:ilvl w:val="0"/>
          <w:numId w:val="1"/>
        </w:numPr>
        <w:ind w:left="708" w:right="-15" w:hanging="364"/>
      </w:pPr>
      <w:r>
        <w:rPr>
          <w:szCs w:val="24"/>
          <w:rtl/>
        </w:rPr>
        <w:t>יובהר כי מסמך זה הינו מסמך הבהרות ראשון המספק מענה לחלק משאלות ההבהרה שהוגשו לעירייה</w:t>
      </w:r>
      <w:r w:rsidR="003A741D">
        <w:rPr>
          <w:rFonts w:hint="cs"/>
          <w:szCs w:val="24"/>
          <w:rtl/>
        </w:rPr>
        <w:t>.</w:t>
      </w:r>
    </w:p>
    <w:p w:rsidR="00663F96" w:rsidRDefault="00A207FF">
      <w:pPr>
        <w:numPr>
          <w:ilvl w:val="0"/>
          <w:numId w:val="1"/>
        </w:numPr>
        <w:spacing w:after="229"/>
        <w:ind w:left="708" w:right="-15" w:hanging="364"/>
      </w:pPr>
      <w:r>
        <w:rPr>
          <w:szCs w:val="24"/>
          <w:rtl/>
        </w:rPr>
        <w:t>במקרה של סתירה / אי התאמה ,</w:t>
      </w:r>
      <w:r w:rsidR="00CB46F1">
        <w:rPr>
          <w:rFonts w:hint="cs"/>
          <w:b/>
          <w:bCs/>
          <w:szCs w:val="24"/>
          <w:rtl/>
        </w:rPr>
        <w:t xml:space="preserve"> </w:t>
      </w:r>
      <w:r>
        <w:rPr>
          <w:b/>
          <w:bCs/>
          <w:szCs w:val="24"/>
          <w:rtl/>
        </w:rPr>
        <w:t>האמור במסמך הבהרות ותשובות זה, גובר על האמור במסמכים המקוריים שבחוברת המכרז.</w:t>
      </w:r>
      <w:r>
        <w:rPr>
          <w:rFonts w:ascii="Tahoma" w:eastAsia="Tahoma" w:hAnsi="Tahoma" w:cs="Tahoma"/>
          <w:b/>
          <w:bCs/>
          <w:szCs w:val="24"/>
          <w:rtl/>
        </w:rPr>
        <w:t xml:space="preserve"> </w:t>
      </w:r>
    </w:p>
    <w:p w:rsidR="00663F96" w:rsidRDefault="00A207FF">
      <w:pPr>
        <w:numPr>
          <w:ilvl w:val="0"/>
          <w:numId w:val="1"/>
        </w:numPr>
        <w:ind w:left="708" w:right="-15" w:hanging="364"/>
      </w:pPr>
      <w:r>
        <w:rPr>
          <w:szCs w:val="24"/>
          <w:rtl/>
        </w:rPr>
        <w:t>מסמך זה מהווה חלק בלתי נפרד ממסמכי המכרז והמציע נדרש לצרף מסמך זה להצעתו כשהוא חתום על ידו, כיתר מסמכי המכרז .</w:t>
      </w:r>
      <w:r>
        <w:rPr>
          <w:rFonts w:ascii="Tahoma" w:eastAsia="Tahoma" w:hAnsi="Tahoma" w:cs="Tahoma"/>
          <w:szCs w:val="24"/>
          <w:rtl/>
        </w:rPr>
        <w:t xml:space="preserve"> </w:t>
      </w:r>
    </w:p>
    <w:p w:rsidR="00663F96" w:rsidRDefault="00A207FF">
      <w:pPr>
        <w:numPr>
          <w:ilvl w:val="0"/>
          <w:numId w:val="1"/>
        </w:numPr>
        <w:spacing w:after="249"/>
        <w:ind w:left="708" w:right="-15" w:hanging="364"/>
      </w:pPr>
      <w:r>
        <w:rPr>
          <w:szCs w:val="24"/>
          <w:rtl/>
        </w:rPr>
        <w:t xml:space="preserve">יתר הוראות המכרז יחולו במלואם וללא שינוי, למעט האמור לעיל ולמעט השינויים המחויבים. </w:t>
      </w:r>
    </w:p>
    <w:p w:rsidR="00663F96" w:rsidRDefault="00A207FF">
      <w:pPr>
        <w:numPr>
          <w:ilvl w:val="0"/>
          <w:numId w:val="1"/>
        </w:numPr>
        <w:spacing w:after="234" w:line="259" w:lineRule="auto"/>
        <w:ind w:left="708" w:right="-15" w:hanging="364"/>
      </w:pPr>
      <w:r>
        <w:rPr>
          <w:szCs w:val="24"/>
          <w:rtl/>
        </w:rPr>
        <w:t>העירייה רשאית לפרסם הבהרות נוספות מטעמה לפני המועד האחרון להגשת הצעות.</w:t>
      </w:r>
      <w:r>
        <w:rPr>
          <w:rFonts w:ascii="Tahoma" w:eastAsia="Tahoma" w:hAnsi="Tahoma" w:cs="Tahoma"/>
          <w:szCs w:val="24"/>
          <w:rtl/>
        </w:rPr>
        <w:t xml:space="preserve"> </w:t>
      </w:r>
    </w:p>
    <w:p w:rsidR="00663F96" w:rsidRDefault="00A207FF">
      <w:pPr>
        <w:numPr>
          <w:ilvl w:val="0"/>
          <w:numId w:val="1"/>
        </w:numPr>
        <w:spacing w:after="9"/>
        <w:ind w:left="708" w:right="-15" w:hanging="364"/>
      </w:pPr>
      <w:r>
        <w:rPr>
          <w:szCs w:val="24"/>
          <w:rtl/>
        </w:rPr>
        <w:t xml:space="preserve">אין להסתמך על כל הסבר או פירוש שניתן בעל פה או בכל דרך אחרת על ידי מי מטעם העירייה </w:t>
      </w:r>
    </w:p>
    <w:p w:rsidR="00663F96" w:rsidRDefault="003A741D">
      <w:pPr>
        <w:spacing w:after="292"/>
        <w:ind w:left="716" w:right="-15"/>
        <w:rPr>
          <w:rtl/>
        </w:rPr>
      </w:pPr>
      <w:r>
        <w:rPr>
          <w:rFonts w:hint="cs"/>
          <w:szCs w:val="24"/>
          <w:rtl/>
        </w:rPr>
        <w:t>(</w:t>
      </w:r>
      <w:r w:rsidR="00A207FF">
        <w:rPr>
          <w:szCs w:val="24"/>
          <w:rtl/>
        </w:rPr>
        <w:t>ככל שניתן</w:t>
      </w:r>
      <w:r>
        <w:rPr>
          <w:rFonts w:hint="cs"/>
          <w:szCs w:val="24"/>
          <w:rtl/>
        </w:rPr>
        <w:t>)</w:t>
      </w:r>
      <w:r w:rsidR="00A207FF">
        <w:rPr>
          <w:szCs w:val="24"/>
          <w:rtl/>
        </w:rPr>
        <w:t xml:space="preserve">. השינויים היחידים מהאמור במסמכי המכרז וכן כל הפירושים ו/או ההבהרות להם הינם כמפורט במסמך הבהרות זה ובמסמכי הבהרה נוספים שיצאו על ידי ועדת המכרזים של הרשות </w:t>
      </w:r>
      <w:r>
        <w:rPr>
          <w:rFonts w:hint="cs"/>
          <w:szCs w:val="24"/>
          <w:rtl/>
        </w:rPr>
        <w:t>(</w:t>
      </w:r>
      <w:r w:rsidR="00A207FF">
        <w:rPr>
          <w:szCs w:val="24"/>
          <w:rtl/>
        </w:rPr>
        <w:t>ככל שיצאו</w:t>
      </w:r>
      <w:r>
        <w:rPr>
          <w:rFonts w:hint="cs"/>
          <w:szCs w:val="24"/>
          <w:rtl/>
        </w:rPr>
        <w:t>)</w:t>
      </w:r>
      <w:r w:rsidR="00A207FF">
        <w:rPr>
          <w:szCs w:val="24"/>
          <w:rtl/>
        </w:rPr>
        <w:t xml:space="preserve">. </w:t>
      </w:r>
    </w:p>
    <w:p w:rsidR="00BE44EC" w:rsidRPr="00BE44EC" w:rsidRDefault="00BE44EC">
      <w:pPr>
        <w:spacing w:after="292"/>
        <w:ind w:left="716" w:right="-15"/>
        <w:rPr>
          <w:sz w:val="28"/>
          <w:szCs w:val="24"/>
          <w:rtl/>
        </w:rPr>
      </w:pPr>
      <w:r w:rsidRPr="00BE44EC">
        <w:rPr>
          <w:sz w:val="28"/>
          <w:szCs w:val="24"/>
          <w:rtl/>
        </w:rPr>
        <w:t xml:space="preserve">יש לשים לב לשינוי נספח א' 7  המצורף למסמך זה. </w:t>
      </w:r>
    </w:p>
    <w:p w:rsidR="00663F96" w:rsidRDefault="00A207FF" w:rsidP="003A741D">
      <w:pPr>
        <w:pStyle w:val="a3"/>
        <w:numPr>
          <w:ilvl w:val="0"/>
          <w:numId w:val="1"/>
        </w:numPr>
        <w:spacing w:after="292"/>
        <w:ind w:right="-15" w:hanging="423"/>
      </w:pPr>
      <w:r>
        <w:rPr>
          <w:b/>
          <w:bCs/>
          <w:szCs w:val="24"/>
          <w:rtl/>
        </w:rPr>
        <w:t>מועד אחרון להגשת הצעות- את ההצעה</w:t>
      </w:r>
      <w:r w:rsidR="003A741D">
        <w:rPr>
          <w:rFonts w:hint="cs"/>
          <w:b/>
          <w:bCs/>
          <w:szCs w:val="24"/>
          <w:rtl/>
        </w:rPr>
        <w:t xml:space="preserve"> יש להגיש </w:t>
      </w:r>
      <w:r>
        <w:rPr>
          <w:b/>
          <w:bCs/>
          <w:szCs w:val="24"/>
          <w:rtl/>
        </w:rPr>
        <w:t xml:space="preserve"> </w:t>
      </w:r>
      <w:r w:rsidR="003A741D">
        <w:rPr>
          <w:rFonts w:hint="cs"/>
          <w:b/>
          <w:bCs/>
          <w:szCs w:val="24"/>
          <w:rtl/>
        </w:rPr>
        <w:t>(</w:t>
      </w:r>
      <w:r>
        <w:rPr>
          <w:b/>
          <w:bCs/>
          <w:szCs w:val="24"/>
          <w:rtl/>
        </w:rPr>
        <w:t>בשני עותקים</w:t>
      </w:r>
      <w:r w:rsidR="003A741D">
        <w:rPr>
          <w:rFonts w:hint="cs"/>
          <w:b/>
          <w:bCs/>
          <w:szCs w:val="24"/>
          <w:rtl/>
        </w:rPr>
        <w:t>)</w:t>
      </w:r>
      <w:r>
        <w:rPr>
          <w:b/>
          <w:bCs/>
          <w:szCs w:val="24"/>
          <w:rtl/>
        </w:rPr>
        <w:t>, בצרוף כל מסמכי המכרז</w:t>
      </w:r>
      <w:r>
        <w:rPr>
          <w:szCs w:val="24"/>
          <w:rtl/>
        </w:rPr>
        <w:t xml:space="preserve"> חתומים ע"י המציע </w:t>
      </w:r>
      <w:r w:rsidR="003A741D">
        <w:rPr>
          <w:rFonts w:hint="cs"/>
          <w:szCs w:val="24"/>
          <w:rtl/>
        </w:rPr>
        <w:t>(</w:t>
      </w:r>
      <w:r>
        <w:rPr>
          <w:szCs w:val="24"/>
          <w:rtl/>
        </w:rPr>
        <w:t xml:space="preserve">להלן: </w:t>
      </w:r>
      <w:r>
        <w:rPr>
          <w:b/>
          <w:bCs/>
          <w:szCs w:val="24"/>
          <w:rtl/>
        </w:rPr>
        <w:t>"ההצעה"</w:t>
      </w:r>
      <w:r w:rsidR="003A741D">
        <w:rPr>
          <w:rFonts w:hint="cs"/>
          <w:szCs w:val="24"/>
          <w:rtl/>
        </w:rPr>
        <w:t>)</w:t>
      </w:r>
      <w:r>
        <w:rPr>
          <w:szCs w:val="24"/>
          <w:rtl/>
        </w:rPr>
        <w:t>, יש להגיש ידנית במעטפה סגורה ללא סימני זיהוי של המציע</w:t>
      </w:r>
      <w:r w:rsidR="003A741D">
        <w:rPr>
          <w:rFonts w:hint="cs"/>
          <w:szCs w:val="24"/>
          <w:rtl/>
        </w:rPr>
        <w:t>,</w:t>
      </w:r>
      <w:r>
        <w:rPr>
          <w:szCs w:val="24"/>
          <w:rtl/>
        </w:rPr>
        <w:t xml:space="preserve"> עליה מצוין </w:t>
      </w:r>
      <w:r>
        <w:rPr>
          <w:rFonts w:ascii="Tahoma" w:eastAsia="Tahoma" w:hAnsi="Tahoma" w:cs="Tahoma"/>
          <w:szCs w:val="24"/>
          <w:rtl/>
        </w:rPr>
        <w:t>–</w:t>
      </w:r>
      <w:r>
        <w:rPr>
          <w:szCs w:val="24"/>
          <w:rtl/>
        </w:rPr>
        <w:t xml:space="preserve">מכרז מס' </w:t>
      </w:r>
      <w:r w:rsidR="003A741D">
        <w:rPr>
          <w:rFonts w:hint="cs"/>
          <w:szCs w:val="24"/>
          <w:rtl/>
        </w:rPr>
        <w:t>2018</w:t>
      </w:r>
      <w:r>
        <w:rPr>
          <w:szCs w:val="24"/>
          <w:rtl/>
        </w:rPr>
        <w:t>/</w:t>
      </w:r>
      <w:r w:rsidR="003A741D">
        <w:rPr>
          <w:rFonts w:hint="cs"/>
          <w:szCs w:val="24"/>
          <w:rtl/>
        </w:rPr>
        <w:t xml:space="preserve">17 </w:t>
      </w:r>
      <w:r>
        <w:rPr>
          <w:szCs w:val="24"/>
          <w:rtl/>
        </w:rPr>
        <w:t>, לתיבת המכרזים בבניין העירייה</w:t>
      </w:r>
      <w:r w:rsidR="003A741D">
        <w:rPr>
          <w:rFonts w:hint="cs"/>
          <w:szCs w:val="24"/>
          <w:rtl/>
        </w:rPr>
        <w:t>,</w:t>
      </w:r>
      <w:r>
        <w:rPr>
          <w:szCs w:val="24"/>
          <w:rtl/>
        </w:rPr>
        <w:t xml:space="preserve"> רח</w:t>
      </w:r>
      <w:r w:rsidR="003A741D">
        <w:rPr>
          <w:rFonts w:hint="cs"/>
          <w:szCs w:val="24"/>
          <w:rtl/>
        </w:rPr>
        <w:t>'</w:t>
      </w:r>
      <w:r>
        <w:rPr>
          <w:szCs w:val="24"/>
          <w:rtl/>
        </w:rPr>
        <w:t xml:space="preserve"> נורדאו </w:t>
      </w:r>
      <w:r>
        <w:rPr>
          <w:szCs w:val="24"/>
        </w:rPr>
        <w:t>17</w:t>
      </w:r>
      <w:r>
        <w:rPr>
          <w:szCs w:val="24"/>
          <w:rtl/>
        </w:rPr>
        <w:t xml:space="preserve">, בת-ים ,קומה </w:t>
      </w:r>
      <w:r>
        <w:rPr>
          <w:szCs w:val="24"/>
        </w:rPr>
        <w:t>2</w:t>
      </w:r>
      <w:r>
        <w:rPr>
          <w:szCs w:val="24"/>
          <w:rtl/>
        </w:rPr>
        <w:t xml:space="preserve">, חדר מס' </w:t>
      </w:r>
      <w:r>
        <w:rPr>
          <w:szCs w:val="24"/>
        </w:rPr>
        <w:t>201</w:t>
      </w:r>
      <w:r>
        <w:rPr>
          <w:szCs w:val="24"/>
          <w:rtl/>
        </w:rPr>
        <w:t xml:space="preserve">, בנוכחות מנהל מחלקת מכרזים/ מי מטעמו, בין הימים א'-ה ' בין השעות </w:t>
      </w:r>
      <w:r>
        <w:rPr>
          <w:szCs w:val="24"/>
        </w:rPr>
        <w:t>09</w:t>
      </w:r>
      <w:r>
        <w:rPr>
          <w:szCs w:val="24"/>
          <w:rtl/>
        </w:rPr>
        <w:t>:</w:t>
      </w:r>
      <w:r>
        <w:rPr>
          <w:szCs w:val="24"/>
        </w:rPr>
        <w:t>00</w:t>
      </w:r>
      <w:r>
        <w:rPr>
          <w:szCs w:val="24"/>
          <w:rtl/>
        </w:rPr>
        <w:t>-</w:t>
      </w:r>
      <w:r w:rsidR="00946083">
        <w:rPr>
          <w:rFonts w:hint="cs"/>
          <w:szCs w:val="24"/>
          <w:rtl/>
        </w:rPr>
        <w:t>13:00</w:t>
      </w:r>
      <w:r>
        <w:rPr>
          <w:szCs w:val="24"/>
          <w:rtl/>
        </w:rPr>
        <w:t xml:space="preserve">בלבד </w:t>
      </w:r>
      <w:r>
        <w:rPr>
          <w:b/>
          <w:bCs/>
          <w:szCs w:val="24"/>
          <w:u w:val="single" w:color="000000"/>
          <w:rtl/>
        </w:rPr>
        <w:t xml:space="preserve">וזאת עד ליום </w:t>
      </w:r>
      <w:r w:rsidR="003A741D">
        <w:rPr>
          <w:rFonts w:hint="cs"/>
          <w:b/>
          <w:bCs/>
          <w:szCs w:val="24"/>
          <w:u w:val="single" w:color="000000"/>
          <w:rtl/>
        </w:rPr>
        <w:t xml:space="preserve">15.7.18 </w:t>
      </w:r>
      <w:r>
        <w:rPr>
          <w:b/>
          <w:bCs/>
          <w:szCs w:val="24"/>
          <w:rtl/>
        </w:rPr>
        <w:t xml:space="preserve">בשעה </w:t>
      </w:r>
      <w:r w:rsidR="003A741D">
        <w:rPr>
          <w:rFonts w:hint="cs"/>
          <w:b/>
          <w:bCs/>
          <w:szCs w:val="24"/>
          <w:rtl/>
        </w:rPr>
        <w:t>13:00</w:t>
      </w:r>
      <w:r>
        <w:rPr>
          <w:b/>
          <w:bCs/>
          <w:szCs w:val="24"/>
          <w:rtl/>
        </w:rPr>
        <w:t>.  הצעות שלא תוגשנה במועד לא תתקבלנה .</w:t>
      </w:r>
      <w:r>
        <w:rPr>
          <w:szCs w:val="24"/>
          <w:rtl/>
        </w:rPr>
        <w:t>אין לשלוח הצעות בכל דרך אחרת למעט מסירה ידנית .</w:t>
      </w:r>
      <w:r>
        <w:rPr>
          <w:b/>
          <w:bCs/>
          <w:szCs w:val="24"/>
          <w:rtl/>
        </w:rPr>
        <w:t xml:space="preserve"> </w:t>
      </w:r>
    </w:p>
    <w:p w:rsidR="00CB46F1" w:rsidRDefault="00CB46F1" w:rsidP="00CB46F1">
      <w:pPr>
        <w:spacing w:after="292"/>
        <w:ind w:right="-15"/>
        <w:rPr>
          <w:rtl/>
        </w:rPr>
      </w:pPr>
    </w:p>
    <w:p w:rsidR="00CB46F1" w:rsidRDefault="00CB46F1" w:rsidP="00CB46F1">
      <w:pPr>
        <w:spacing w:after="292"/>
        <w:ind w:right="-15"/>
        <w:rPr>
          <w:rtl/>
        </w:rPr>
      </w:pPr>
    </w:p>
    <w:p w:rsidR="00CB46F1" w:rsidRDefault="00CB46F1" w:rsidP="00CB46F1">
      <w:pPr>
        <w:spacing w:after="292"/>
        <w:ind w:right="-15"/>
        <w:rPr>
          <w:rtl/>
        </w:rPr>
      </w:pPr>
    </w:p>
    <w:p w:rsidR="00CB46F1" w:rsidRDefault="00CB46F1" w:rsidP="00CB46F1">
      <w:pPr>
        <w:spacing w:after="292"/>
        <w:ind w:right="-15"/>
        <w:rPr>
          <w:rtl/>
        </w:rPr>
      </w:pPr>
    </w:p>
    <w:p w:rsidR="00CB46F1" w:rsidRDefault="00CB46F1" w:rsidP="00CB46F1">
      <w:pPr>
        <w:spacing w:after="292"/>
        <w:ind w:right="-15"/>
      </w:pPr>
    </w:p>
    <w:p w:rsidR="00663F96" w:rsidRDefault="00A207FF" w:rsidP="00CB46F1">
      <w:pPr>
        <w:spacing w:after="563" w:line="259" w:lineRule="auto"/>
        <w:ind w:left="0" w:right="3686" w:firstLine="0"/>
        <w:jc w:val="right"/>
      </w:pPr>
      <w:r>
        <w:rPr>
          <w:b/>
          <w:bCs/>
          <w:sz w:val="28"/>
          <w:szCs w:val="28"/>
          <w:u w:val="single" w:color="000000"/>
          <w:rtl/>
        </w:rPr>
        <w:t>להלן הבהרות למכרז לאור שאלות משתתפים במכרז:</w:t>
      </w:r>
      <w:r>
        <w:rPr>
          <w:rFonts w:ascii="Tahoma" w:eastAsia="Tahoma" w:hAnsi="Tahoma" w:cs="Tahoma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9856" w:type="dxa"/>
        <w:tblInd w:w="-340" w:type="dxa"/>
        <w:tblCellMar>
          <w:top w:w="4" w:type="dxa"/>
          <w:left w:w="59" w:type="dxa"/>
          <w:right w:w="103" w:type="dxa"/>
        </w:tblCellMar>
        <w:tblLook w:val="04A0" w:firstRow="1" w:lastRow="0" w:firstColumn="1" w:lastColumn="0" w:noHBand="0" w:noVBand="1"/>
      </w:tblPr>
      <w:tblGrid>
        <w:gridCol w:w="2401"/>
        <w:gridCol w:w="3440"/>
        <w:gridCol w:w="1245"/>
        <w:gridCol w:w="1889"/>
        <w:gridCol w:w="881"/>
      </w:tblGrid>
      <w:tr w:rsidR="00663F96" w:rsidTr="00ED3D47">
        <w:trPr>
          <w:trHeight w:val="136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63F96" w:rsidRPr="00BE44EC" w:rsidRDefault="00A207FF">
            <w:pPr>
              <w:spacing w:after="0" w:line="259" w:lineRule="auto"/>
              <w:ind w:left="0" w:right="51" w:firstLine="0"/>
              <w:jc w:val="center"/>
              <w:rPr>
                <w:rFonts w:asciiTheme="minorBidi" w:hAnsiTheme="minorBidi" w:cstheme="minorBidi"/>
              </w:rPr>
            </w:pPr>
            <w:r w:rsidRPr="00BE44EC">
              <w:rPr>
                <w:rFonts w:asciiTheme="minorBidi" w:hAnsiTheme="minorBidi" w:cstheme="minorBidi"/>
                <w:szCs w:val="24"/>
                <w:rtl/>
              </w:rPr>
              <w:t xml:space="preserve">תשובה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63F96" w:rsidRPr="00BE44EC" w:rsidRDefault="00A207FF">
            <w:pPr>
              <w:spacing w:after="0" w:line="259" w:lineRule="auto"/>
              <w:ind w:left="0" w:right="52" w:firstLine="0"/>
              <w:jc w:val="center"/>
              <w:rPr>
                <w:rFonts w:asciiTheme="minorBidi" w:hAnsiTheme="minorBidi" w:cstheme="minorBidi"/>
              </w:rPr>
            </w:pPr>
            <w:r w:rsidRPr="00BE44EC">
              <w:rPr>
                <w:rFonts w:asciiTheme="minorBidi" w:hAnsiTheme="minorBidi" w:cstheme="minorBidi"/>
                <w:szCs w:val="24"/>
                <w:rtl/>
              </w:rPr>
              <w:t xml:space="preserve">השאלה/בקשת ההבהרה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63F96" w:rsidRPr="00BE44EC" w:rsidRDefault="00A207FF" w:rsidP="00BE44EC">
            <w:pPr>
              <w:spacing w:after="0" w:line="259" w:lineRule="auto"/>
              <w:ind w:left="0" w:right="97" w:firstLine="0"/>
              <w:jc w:val="center"/>
              <w:rPr>
                <w:rFonts w:asciiTheme="minorBidi" w:hAnsiTheme="minorBidi" w:cstheme="minorBidi"/>
              </w:rPr>
            </w:pPr>
            <w:r w:rsidRPr="00BE44EC">
              <w:rPr>
                <w:rFonts w:asciiTheme="minorBidi" w:hAnsiTheme="minorBidi" w:cstheme="minorBidi"/>
                <w:szCs w:val="24"/>
                <w:rtl/>
              </w:rPr>
              <w:t>מספר העמוד והסעיף במכרז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63F96" w:rsidRPr="00BE44EC" w:rsidRDefault="00A207FF" w:rsidP="00BE44EC">
            <w:pPr>
              <w:spacing w:after="0" w:line="316" w:lineRule="auto"/>
              <w:ind w:left="226" w:right="55" w:hanging="226"/>
              <w:jc w:val="left"/>
              <w:rPr>
                <w:rFonts w:asciiTheme="minorBidi" w:hAnsiTheme="minorBidi" w:cstheme="minorBidi"/>
              </w:rPr>
            </w:pPr>
            <w:r w:rsidRPr="00BE44EC">
              <w:rPr>
                <w:rFonts w:asciiTheme="minorBidi" w:hAnsiTheme="minorBidi" w:cstheme="minorBidi"/>
                <w:szCs w:val="24"/>
                <w:rtl/>
              </w:rPr>
              <w:t>מספר המסמך או הנספח אליו</w:t>
            </w:r>
          </w:p>
          <w:p w:rsidR="00663F96" w:rsidRPr="00BE44EC" w:rsidRDefault="00A207FF" w:rsidP="00BE44EC">
            <w:pPr>
              <w:spacing w:after="0" w:line="259" w:lineRule="auto"/>
              <w:ind w:left="331" w:right="84" w:hanging="331"/>
              <w:jc w:val="left"/>
              <w:rPr>
                <w:rFonts w:asciiTheme="minorBidi" w:hAnsiTheme="minorBidi" w:cstheme="minorBidi"/>
              </w:rPr>
            </w:pPr>
            <w:r w:rsidRPr="00BE44EC">
              <w:rPr>
                <w:rFonts w:asciiTheme="minorBidi" w:hAnsiTheme="minorBidi" w:cstheme="minorBidi"/>
                <w:szCs w:val="24"/>
                <w:rtl/>
              </w:rPr>
              <w:t>מתייחסת שאלת ההבהרה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63F96" w:rsidRPr="00BE44EC" w:rsidRDefault="00A207FF">
            <w:pPr>
              <w:spacing w:after="0" w:line="259" w:lineRule="auto"/>
              <w:ind w:left="0" w:right="229" w:firstLine="0"/>
              <w:jc w:val="right"/>
              <w:rPr>
                <w:rFonts w:asciiTheme="minorBidi" w:hAnsiTheme="minorBidi" w:cstheme="minorBidi"/>
              </w:rPr>
            </w:pPr>
            <w:r w:rsidRPr="00BE44EC">
              <w:rPr>
                <w:rFonts w:asciiTheme="minorBidi" w:hAnsiTheme="minorBidi" w:cstheme="minorBidi"/>
                <w:szCs w:val="24"/>
                <w:rtl/>
              </w:rPr>
              <w:t xml:space="preserve">מס"ד  </w:t>
            </w:r>
          </w:p>
        </w:tc>
      </w:tr>
      <w:tr w:rsidR="00663F96" w:rsidTr="00ED3D47">
        <w:trPr>
          <w:trHeight w:val="317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4C" w:rsidRDefault="0025214C">
            <w:pPr>
              <w:spacing w:after="0" w:line="259" w:lineRule="auto"/>
              <w:ind w:left="0" w:right="248" w:firstLine="1"/>
              <w:jc w:val="right"/>
              <w:rPr>
                <w:rtl/>
              </w:rPr>
            </w:pPr>
          </w:p>
          <w:p w:rsidR="0025214C" w:rsidRDefault="0025214C">
            <w:pPr>
              <w:spacing w:after="0" w:line="259" w:lineRule="auto"/>
              <w:ind w:left="0" w:right="248" w:firstLine="1"/>
              <w:jc w:val="right"/>
              <w:rPr>
                <w:rtl/>
              </w:rPr>
            </w:pPr>
          </w:p>
          <w:p w:rsidR="00663F96" w:rsidRPr="00EB344E" w:rsidRDefault="0025214C">
            <w:pPr>
              <w:spacing w:after="0" w:line="259" w:lineRule="auto"/>
              <w:ind w:left="0" w:right="248" w:firstLine="1"/>
              <w:jc w:val="right"/>
              <w:rPr>
                <w:rFonts w:asciiTheme="minorBidi" w:hAnsiTheme="minorBidi" w:cstheme="minorBidi"/>
                <w:rtl/>
              </w:rPr>
            </w:pPr>
            <w:r w:rsidRPr="00EB344E">
              <w:rPr>
                <w:rFonts w:asciiTheme="minorBidi" w:hAnsiTheme="minorBidi" w:cstheme="minorBidi"/>
                <w:rtl/>
              </w:rPr>
              <w:t xml:space="preserve">הסעיף ישונה כדלקמן: </w:t>
            </w:r>
          </w:p>
          <w:p w:rsidR="00946083" w:rsidRDefault="00946083">
            <w:pPr>
              <w:spacing w:after="0" w:line="259" w:lineRule="auto"/>
              <w:ind w:left="0" w:right="248" w:firstLine="1"/>
              <w:jc w:val="right"/>
              <w:rPr>
                <w:rtl/>
              </w:rPr>
            </w:pPr>
          </w:p>
          <w:p w:rsidR="00946083" w:rsidRPr="00946083" w:rsidRDefault="00946083" w:rsidP="00946083">
            <w:pPr>
              <w:rPr>
                <w:rFonts w:cs="Arial"/>
                <w:sz w:val="22"/>
                <w:u w:val="single"/>
                <w:rtl/>
              </w:rPr>
            </w:pPr>
            <w:r>
              <w:rPr>
                <w:rFonts w:cs="Arial" w:hint="cs"/>
                <w:b/>
                <w:bCs/>
                <w:sz w:val="22"/>
                <w:rtl/>
              </w:rPr>
              <w:t xml:space="preserve">המציע הינו היצרן של האשפתונים המוצעים על-ידו ובעל ניסיון מוכח של ייצור, אספקה והתקנת אשפתונים במשך </w:t>
            </w:r>
            <w:r w:rsidRPr="00946083">
              <w:rPr>
                <w:rFonts w:cs="Arial" w:hint="cs"/>
                <w:b/>
                <w:bCs/>
                <w:sz w:val="22"/>
                <w:u w:val="single"/>
                <w:rtl/>
              </w:rPr>
              <w:t>שנתיים לפחות.</w:t>
            </w:r>
          </w:p>
          <w:p w:rsidR="0025214C" w:rsidRDefault="0025214C">
            <w:pPr>
              <w:spacing w:after="0" w:line="259" w:lineRule="auto"/>
              <w:ind w:left="0" w:right="248" w:firstLine="1"/>
              <w:jc w:val="right"/>
              <w:rPr>
                <w:rtl/>
              </w:rPr>
            </w:pPr>
          </w:p>
          <w:p w:rsidR="0025214C" w:rsidRDefault="0025214C">
            <w:pPr>
              <w:spacing w:after="0" w:line="259" w:lineRule="auto"/>
              <w:ind w:left="0" w:right="248" w:firstLine="1"/>
              <w:jc w:val="right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F1" w:rsidRDefault="00CB46F1" w:rsidP="00CB46F1">
            <w:pPr>
              <w:rPr>
                <w:rFonts w:cs="Arial"/>
                <w:sz w:val="22"/>
                <w:rtl/>
              </w:rPr>
            </w:pPr>
          </w:p>
          <w:p w:rsidR="00CB46F1" w:rsidRDefault="00CB46F1" w:rsidP="00CB46F1">
            <w:pPr>
              <w:rPr>
                <w:rFonts w:cs="Arial"/>
                <w:sz w:val="22"/>
                <w:rtl/>
              </w:rPr>
            </w:pPr>
            <w:r>
              <w:rPr>
                <w:rFonts w:cs="Arial" w:hint="cs"/>
                <w:sz w:val="22"/>
                <w:rtl/>
              </w:rPr>
              <w:t xml:space="preserve">מבקש לשנות את תנאי הסף כך שהניסיון הנדרש הינו  </w:t>
            </w:r>
            <w:r>
              <w:rPr>
                <w:rFonts w:cs="Arial" w:hint="cs"/>
                <w:b/>
                <w:bCs/>
                <w:sz w:val="22"/>
                <w:rtl/>
              </w:rPr>
              <w:t>המציע הינו היצרן של האשפתונים המוצעים על-ידו ובעל ניסיון מוכח של ייצור, אספקה והתקנת אשפתונים</w:t>
            </w:r>
            <w:r w:rsidR="00946083">
              <w:rPr>
                <w:rFonts w:cs="Arial" w:hint="cs"/>
                <w:b/>
                <w:bCs/>
                <w:sz w:val="22"/>
                <w:rtl/>
              </w:rPr>
              <w:t xml:space="preserve"> במשך</w:t>
            </w:r>
            <w:r>
              <w:rPr>
                <w:rFonts w:cs="Arial" w:hint="cs"/>
                <w:b/>
                <w:bCs/>
                <w:sz w:val="22"/>
                <w:rtl/>
              </w:rPr>
              <w:t xml:space="preserve"> </w:t>
            </w:r>
            <w:r w:rsidR="00946083" w:rsidRPr="00946083">
              <w:rPr>
                <w:rFonts w:cs="Arial" w:hint="cs"/>
                <w:b/>
                <w:bCs/>
                <w:sz w:val="22"/>
                <w:rtl/>
              </w:rPr>
              <w:t>3 שנים לפחות</w:t>
            </w:r>
            <w:r w:rsidR="00EB344E">
              <w:rPr>
                <w:rFonts w:cs="Arial" w:hint="cs"/>
                <w:sz w:val="22"/>
                <w:rtl/>
              </w:rPr>
              <w:t>.</w:t>
            </w:r>
          </w:p>
          <w:p w:rsidR="00EB344E" w:rsidRPr="00EB344E" w:rsidRDefault="00EB344E" w:rsidP="00EB344E">
            <w:pPr>
              <w:pStyle w:val="a3"/>
              <w:numPr>
                <w:ilvl w:val="0"/>
                <w:numId w:val="3"/>
              </w:numPr>
              <w:ind w:left="275" w:hanging="275"/>
              <w:rPr>
                <w:rFonts w:cs="Arial"/>
                <w:sz w:val="22"/>
                <w:rtl/>
              </w:rPr>
            </w:pPr>
            <w:r w:rsidRPr="00EB344E">
              <w:rPr>
                <w:rFonts w:cs="Arial" w:hint="cs"/>
                <w:sz w:val="22"/>
                <w:rtl/>
              </w:rPr>
              <w:t>נא לשנות לשנתיים לפחות</w:t>
            </w:r>
          </w:p>
          <w:p w:rsidR="00EB344E" w:rsidRPr="00EB344E" w:rsidRDefault="00EB344E" w:rsidP="00EB344E">
            <w:pPr>
              <w:pStyle w:val="a3"/>
              <w:numPr>
                <w:ilvl w:val="0"/>
                <w:numId w:val="3"/>
              </w:numPr>
              <w:ind w:left="275" w:hanging="275"/>
              <w:rPr>
                <w:rFonts w:asciiTheme="minorBidi" w:hAnsiTheme="minorBidi" w:cstheme="minorBidi"/>
                <w:sz w:val="22"/>
                <w:rtl/>
              </w:rPr>
            </w:pPr>
            <w:r w:rsidRPr="00EB344E">
              <w:rPr>
                <w:rFonts w:asciiTheme="minorBidi" w:hAnsiTheme="minorBidi" w:cstheme="minorBidi"/>
                <w:b/>
                <w:bCs/>
                <w:sz w:val="22"/>
                <w:rtl/>
              </w:rPr>
              <w:t xml:space="preserve">על המציע להיות בעל ניסיון מוכח באספקת והתקנת אשפתונים </w:t>
            </w:r>
            <w:r w:rsidRPr="00EB344E">
              <w:rPr>
                <w:rFonts w:asciiTheme="minorBidi" w:hAnsiTheme="minorBidi" w:cstheme="minorBidi"/>
                <w:b/>
                <w:bCs/>
                <w:sz w:val="22"/>
                <w:u w:val="single"/>
                <w:rtl/>
              </w:rPr>
              <w:t>מהדגם המוצע</w:t>
            </w:r>
            <w:r w:rsidRPr="00EB344E">
              <w:rPr>
                <w:rFonts w:asciiTheme="minorBidi" w:hAnsiTheme="minorBidi" w:cstheme="minorBidi"/>
                <w:b/>
                <w:bCs/>
                <w:sz w:val="22"/>
                <w:rtl/>
              </w:rPr>
              <w:t xml:space="preserve"> במשך 3 השנים האחרונות לפחות טרם מועד הגשת המכרז (בין השנים 2014-2017) ובהיקף של כ-300 אשפתונים בממוצע לשנה כל שנה במהלך 3 שנים רצופות.</w:t>
            </w:r>
          </w:p>
          <w:p w:rsidR="00CB46F1" w:rsidRDefault="00CB46F1" w:rsidP="00CB46F1">
            <w:pPr>
              <w:rPr>
                <w:rFonts w:cs="Arial"/>
                <w:sz w:val="22"/>
                <w:rtl/>
              </w:rPr>
            </w:pPr>
          </w:p>
          <w:p w:rsidR="00CB46F1" w:rsidRDefault="00CB46F1" w:rsidP="00CB46F1">
            <w:pPr>
              <w:rPr>
                <w:rFonts w:cs="Arial"/>
                <w:sz w:val="22"/>
                <w:rtl/>
              </w:rPr>
            </w:pPr>
          </w:p>
          <w:p w:rsidR="00CB46F1" w:rsidRDefault="00CB46F1" w:rsidP="00CB46F1">
            <w:pPr>
              <w:pStyle w:val="a3"/>
              <w:bidi w:val="0"/>
              <w:rPr>
                <w:rFonts w:cs="Arial"/>
                <w:sz w:val="22"/>
              </w:rPr>
            </w:pPr>
          </w:p>
          <w:p w:rsidR="00663F96" w:rsidRDefault="00A207FF">
            <w:pPr>
              <w:spacing w:after="2" w:line="239" w:lineRule="auto"/>
              <w:ind w:left="0" w:right="196" w:firstLine="0"/>
              <w:jc w:val="right"/>
            </w:pPr>
            <w:r>
              <w:rPr>
                <w:szCs w:val="24"/>
                <w:rtl/>
              </w:rPr>
              <w:t xml:space="preserve">. </w:t>
            </w:r>
          </w:p>
          <w:p w:rsidR="00663F96" w:rsidRDefault="00A207FF">
            <w:pPr>
              <w:bidi w:val="0"/>
              <w:spacing w:after="0" w:line="259" w:lineRule="auto"/>
              <w:ind w:left="0" w:right="72" w:firstLine="0"/>
              <w:jc w:val="right"/>
            </w:pPr>
            <w: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96" w:rsidRDefault="00CB46F1">
            <w:pPr>
              <w:spacing w:after="0" w:line="259" w:lineRule="auto"/>
              <w:ind w:left="0" w:right="479" w:firstLine="0"/>
              <w:jc w:val="right"/>
            </w:pPr>
            <w:r>
              <w:rPr>
                <w:rFonts w:cs="Arial"/>
                <w:sz w:val="22"/>
                <w:rtl/>
              </w:rPr>
              <w:t>ו' (1) עמ' 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96" w:rsidRDefault="00CB46F1">
            <w:pPr>
              <w:spacing w:after="0" w:line="259" w:lineRule="auto"/>
              <w:ind w:left="0" w:right="351" w:firstLine="0"/>
              <w:jc w:val="center"/>
            </w:pPr>
            <w:r>
              <w:rPr>
                <w:rFonts w:cs="Arial"/>
                <w:sz w:val="22"/>
                <w:rtl/>
              </w:rPr>
              <w:t>הזמנה- תנאי סף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96" w:rsidRPr="00A207FF" w:rsidRDefault="00A207FF" w:rsidP="00A207FF">
            <w:pPr>
              <w:bidi w:val="0"/>
              <w:spacing w:after="0" w:line="259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A207FF">
              <w:rPr>
                <w:rFonts w:asciiTheme="minorBidi" w:hAnsiTheme="minorBidi" w:cstheme="minorBidi"/>
              </w:rPr>
              <w:t>1</w:t>
            </w:r>
          </w:p>
        </w:tc>
      </w:tr>
      <w:tr w:rsidR="00ED3D47" w:rsidTr="00ED3D47">
        <w:trPr>
          <w:trHeight w:val="317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47" w:rsidRPr="00ED3D47" w:rsidRDefault="00ED3D47" w:rsidP="00ED3D47">
            <w:pPr>
              <w:ind w:left="13" w:right="143"/>
              <w:rPr>
                <w:rFonts w:asciiTheme="minorBidi" w:hAnsiTheme="minorBidi" w:cstheme="minorBidi"/>
                <w:sz w:val="22"/>
                <w:rtl/>
              </w:rPr>
            </w:pPr>
          </w:p>
          <w:p w:rsidR="00ED3D47" w:rsidRPr="00ED3D47" w:rsidRDefault="00ED3D47" w:rsidP="00ED3D47">
            <w:pPr>
              <w:spacing w:after="107" w:line="312" w:lineRule="auto"/>
              <w:ind w:left="155" w:right="143" w:firstLine="0"/>
              <w:contextualSpacing/>
              <w:rPr>
                <w:rFonts w:asciiTheme="minorBidi" w:hAnsiTheme="minorBidi" w:cstheme="minorBidi"/>
                <w:szCs w:val="24"/>
                <w:rtl/>
              </w:rPr>
            </w:pPr>
            <w:r w:rsidRPr="00ED3D47">
              <w:rPr>
                <w:rFonts w:asciiTheme="minorBidi" w:hAnsiTheme="minorBidi" w:cstheme="minorBidi"/>
                <w:b/>
                <w:bCs/>
                <w:szCs w:val="24"/>
                <w:u w:val="single"/>
                <w:rtl/>
              </w:rPr>
              <w:t>שלב שני</w:t>
            </w:r>
            <w:r w:rsidRPr="00ED3D47">
              <w:rPr>
                <w:rFonts w:asciiTheme="minorBidi" w:hAnsiTheme="minorBidi" w:cstheme="minorBidi"/>
                <w:szCs w:val="24"/>
                <w:rtl/>
              </w:rPr>
              <w:t>:</w:t>
            </w:r>
            <w:r w:rsidRPr="00ED3D47">
              <w:rPr>
                <w:rFonts w:asciiTheme="minorBidi" w:hAnsiTheme="minorBidi" w:cstheme="minorBidi"/>
                <w:szCs w:val="24"/>
                <w:u w:val="single"/>
                <w:rtl/>
              </w:rPr>
              <w:t>בחינת המרכיב האיכותי</w:t>
            </w:r>
            <w:r w:rsidRPr="00ED3D47">
              <w:rPr>
                <w:rFonts w:asciiTheme="minorBidi" w:hAnsiTheme="minorBidi" w:cstheme="minorBidi"/>
                <w:szCs w:val="24"/>
                <w:rtl/>
              </w:rPr>
              <w:t xml:space="preserve">: לרכיב האיכות יהא משקל של  </w:t>
            </w:r>
            <w:r w:rsidRPr="00ED3D47">
              <w:rPr>
                <w:rFonts w:asciiTheme="minorBidi" w:hAnsiTheme="minorBidi" w:cstheme="minorBidi"/>
                <w:b/>
                <w:bCs/>
                <w:szCs w:val="24"/>
                <w:rtl/>
              </w:rPr>
              <w:t>40% מהציון המשוקלל</w:t>
            </w:r>
            <w:r w:rsidRPr="00ED3D47">
              <w:rPr>
                <w:rFonts w:asciiTheme="minorBidi" w:hAnsiTheme="minorBidi" w:cstheme="minorBidi"/>
                <w:szCs w:val="24"/>
                <w:rtl/>
              </w:rPr>
              <w:t xml:space="preserve"> הסופי להצעה, שהם סך הכל </w:t>
            </w:r>
            <w:r w:rsidRPr="00ED3D47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40 </w:t>
            </w:r>
            <w:r w:rsidRPr="00ED3D47">
              <w:rPr>
                <w:rFonts w:asciiTheme="minorBidi" w:hAnsiTheme="minorBidi" w:cstheme="minorBidi"/>
                <w:szCs w:val="24"/>
                <w:rtl/>
              </w:rPr>
              <w:t>נקודות.</w:t>
            </w:r>
          </w:p>
          <w:p w:rsidR="00ED3D47" w:rsidRPr="00ED3D47" w:rsidRDefault="00ED3D47" w:rsidP="00ED3D47">
            <w:pPr>
              <w:spacing w:after="107" w:line="312" w:lineRule="auto"/>
              <w:ind w:left="155" w:right="143" w:firstLine="0"/>
              <w:contextualSpacing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ED3D47">
              <w:rPr>
                <w:rFonts w:asciiTheme="minorBidi" w:hAnsiTheme="minorBidi" w:cstheme="minorBidi"/>
                <w:b/>
                <w:bCs/>
                <w:szCs w:val="24"/>
                <w:u w:val="single" w:color="000000"/>
                <w:rtl/>
              </w:rPr>
              <w:t>שלב שלישי</w:t>
            </w:r>
            <w:r w:rsidRPr="00ED3D47">
              <w:rPr>
                <w:rFonts w:asciiTheme="minorBidi" w:hAnsiTheme="minorBidi" w:cstheme="minorBidi"/>
                <w:szCs w:val="24"/>
                <w:rtl/>
              </w:rPr>
              <w:t xml:space="preserve">: </w:t>
            </w:r>
          </w:p>
          <w:p w:rsidR="00ED3D47" w:rsidRPr="00ED3D47" w:rsidRDefault="00ED3D47" w:rsidP="00ED3D47">
            <w:pPr>
              <w:spacing w:after="107" w:line="312" w:lineRule="auto"/>
              <w:ind w:left="155" w:right="143" w:firstLine="0"/>
              <w:contextualSpacing/>
              <w:rPr>
                <w:rFonts w:asciiTheme="minorBidi" w:hAnsiTheme="minorBidi" w:cstheme="minorBidi"/>
                <w:szCs w:val="24"/>
                <w:u w:val="single"/>
              </w:rPr>
            </w:pPr>
            <w:r w:rsidRPr="00ED3D47">
              <w:rPr>
                <w:rFonts w:asciiTheme="minorBidi" w:hAnsiTheme="minorBidi" w:cstheme="minorBidi"/>
                <w:szCs w:val="24"/>
                <w:u w:val="single"/>
                <w:rtl/>
              </w:rPr>
              <w:t xml:space="preserve">בחינת המרכיב </w:t>
            </w:r>
            <w:r w:rsidRPr="00ED3D47">
              <w:rPr>
                <w:rFonts w:asciiTheme="minorBidi" w:hAnsiTheme="minorBidi" w:cstheme="minorBidi"/>
                <w:szCs w:val="24"/>
                <w:u w:val="single"/>
                <w:rtl/>
              </w:rPr>
              <w:lastRenderedPageBreak/>
              <w:t>הכמותי-</w:t>
            </w:r>
            <w:r w:rsidRPr="00ED3D47">
              <w:rPr>
                <w:rFonts w:asciiTheme="minorBidi" w:hAnsiTheme="minorBidi" w:cstheme="minorBidi"/>
                <w:szCs w:val="24"/>
                <w:rtl/>
              </w:rPr>
              <w:t xml:space="preserve"> לאחר קביעת ציון רכיב האיכות, תפתחנה מעטפות ב' של המציעים אשר עמדו בתנאי הסף של המכרז, וועדת המכרזים תדרג ותנקד את רכיב המחיר. רכיב המחיר יקבל משקל של </w:t>
            </w:r>
            <w:r w:rsidRPr="00ED3D47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60% מהציון המשוקלל </w:t>
            </w:r>
            <w:r w:rsidRPr="00ED3D47">
              <w:rPr>
                <w:rFonts w:asciiTheme="minorBidi" w:hAnsiTheme="minorBidi" w:cstheme="minorBidi"/>
                <w:szCs w:val="24"/>
                <w:rtl/>
              </w:rPr>
              <w:t xml:space="preserve">הסופי להצעה, שהם סך הכל </w:t>
            </w:r>
            <w:r w:rsidRPr="00ED3D47">
              <w:rPr>
                <w:rFonts w:asciiTheme="minorBidi" w:hAnsiTheme="minorBidi" w:cstheme="minorBidi"/>
                <w:b/>
                <w:bCs/>
                <w:szCs w:val="24"/>
                <w:rtl/>
              </w:rPr>
              <w:t>60</w:t>
            </w:r>
            <w:r w:rsidRPr="00ED3D47">
              <w:rPr>
                <w:rFonts w:asciiTheme="minorBidi" w:hAnsiTheme="minorBidi" w:cstheme="minorBidi"/>
                <w:szCs w:val="24"/>
                <w:rtl/>
              </w:rPr>
              <w:t xml:space="preserve"> נקודות.</w:t>
            </w:r>
          </w:p>
          <w:p w:rsidR="00ED3D47" w:rsidRPr="00ED3D47" w:rsidRDefault="00ED3D47" w:rsidP="00ED3D47">
            <w:pPr>
              <w:rPr>
                <w:rFonts w:asciiTheme="minorBidi" w:hAnsiTheme="minorBidi" w:cstheme="minorBidi"/>
                <w:sz w:val="22"/>
                <w:rtl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47" w:rsidRPr="00ED3D47" w:rsidRDefault="00ED3D47" w:rsidP="00ED3D47">
            <w:pPr>
              <w:ind w:left="13" w:right="143"/>
              <w:rPr>
                <w:rFonts w:asciiTheme="minorBidi" w:hAnsiTheme="minorBidi" w:cstheme="minorBidi"/>
                <w:sz w:val="22"/>
                <w:rtl/>
              </w:rPr>
            </w:pPr>
          </w:p>
          <w:p w:rsidR="00ED3D47" w:rsidRPr="00ED3D47" w:rsidRDefault="00ED3D47" w:rsidP="00ED3D47">
            <w:pPr>
              <w:spacing w:after="107" w:line="312" w:lineRule="auto"/>
              <w:ind w:left="155" w:right="143" w:firstLine="0"/>
              <w:contextualSpacing/>
              <w:rPr>
                <w:rFonts w:asciiTheme="minorBidi" w:hAnsiTheme="minorBidi" w:cstheme="minorBidi"/>
                <w:szCs w:val="24"/>
                <w:rtl/>
              </w:rPr>
            </w:pPr>
            <w:r w:rsidRPr="00ED3D47">
              <w:rPr>
                <w:rFonts w:asciiTheme="minorBidi" w:hAnsiTheme="minorBidi" w:cstheme="minorBidi"/>
                <w:b/>
                <w:bCs/>
                <w:szCs w:val="24"/>
                <w:u w:val="single"/>
                <w:rtl/>
              </w:rPr>
              <w:t>שלב שני</w:t>
            </w:r>
            <w:r w:rsidRPr="00ED3D47">
              <w:rPr>
                <w:rFonts w:asciiTheme="minorBidi" w:hAnsiTheme="minorBidi" w:cstheme="minorBidi"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ED3D47">
              <w:rPr>
                <w:rFonts w:asciiTheme="minorBidi" w:hAnsiTheme="minorBidi" w:cstheme="minorBidi"/>
                <w:szCs w:val="24"/>
                <w:u w:val="single"/>
                <w:rtl/>
              </w:rPr>
              <w:t>בחינת המרכיב האיכותי</w:t>
            </w:r>
            <w:r w:rsidRPr="00ED3D47">
              <w:rPr>
                <w:rFonts w:asciiTheme="minorBidi" w:hAnsiTheme="minorBidi" w:cstheme="minorBidi"/>
                <w:szCs w:val="24"/>
                <w:rtl/>
              </w:rPr>
              <w:t xml:space="preserve">: לרכיב האיכות יהא משקל של  </w:t>
            </w:r>
            <w:r w:rsidRPr="00ED3D47">
              <w:rPr>
                <w:rFonts w:asciiTheme="minorBidi" w:hAnsiTheme="minorBidi" w:cstheme="minorBidi"/>
                <w:b/>
                <w:bCs/>
                <w:szCs w:val="24"/>
                <w:rtl/>
              </w:rPr>
              <w:t>30% מהציון המשוקלל</w:t>
            </w:r>
            <w:r w:rsidRPr="00ED3D47">
              <w:rPr>
                <w:rFonts w:asciiTheme="minorBidi" w:hAnsiTheme="minorBidi" w:cstheme="minorBidi"/>
                <w:szCs w:val="24"/>
                <w:rtl/>
              </w:rPr>
              <w:t xml:space="preserve"> הסופי להצעה, שהם סך הכל 30 נקודות.</w:t>
            </w:r>
          </w:p>
          <w:p w:rsidR="00ED3D47" w:rsidRPr="00ED3D47" w:rsidRDefault="00ED3D47" w:rsidP="00ED3D47">
            <w:pPr>
              <w:spacing w:after="107" w:line="312" w:lineRule="auto"/>
              <w:ind w:left="155" w:right="143" w:firstLine="0"/>
              <w:contextualSpacing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ED3D47">
              <w:rPr>
                <w:rFonts w:asciiTheme="minorBidi" w:hAnsiTheme="minorBidi" w:cstheme="minorBidi"/>
                <w:b/>
                <w:bCs/>
                <w:szCs w:val="24"/>
                <w:u w:val="single" w:color="000000"/>
                <w:rtl/>
              </w:rPr>
              <w:t>שלב שלישי</w:t>
            </w:r>
            <w:r w:rsidRPr="00ED3D47">
              <w:rPr>
                <w:rFonts w:asciiTheme="minorBidi" w:hAnsiTheme="minorBidi" w:cstheme="minorBidi"/>
                <w:szCs w:val="24"/>
                <w:rtl/>
              </w:rPr>
              <w:t xml:space="preserve">: </w:t>
            </w:r>
          </w:p>
          <w:p w:rsidR="00ED3D47" w:rsidRPr="00ED3D47" w:rsidRDefault="00ED3D47" w:rsidP="00ED3D47">
            <w:pPr>
              <w:spacing w:after="107" w:line="312" w:lineRule="auto"/>
              <w:ind w:left="155" w:right="143" w:firstLine="0"/>
              <w:contextualSpacing/>
              <w:rPr>
                <w:rFonts w:asciiTheme="minorBidi" w:hAnsiTheme="minorBidi" w:cstheme="minorBidi"/>
                <w:szCs w:val="24"/>
                <w:u w:val="single"/>
              </w:rPr>
            </w:pPr>
            <w:r w:rsidRPr="00ED3D47">
              <w:rPr>
                <w:rFonts w:asciiTheme="minorBidi" w:hAnsiTheme="minorBidi" w:cstheme="minorBidi"/>
                <w:szCs w:val="24"/>
                <w:u w:val="single"/>
                <w:rtl/>
              </w:rPr>
              <w:t xml:space="preserve">בחינת המרכיב הכמותי- </w:t>
            </w:r>
            <w:r w:rsidRPr="00ED3D47">
              <w:rPr>
                <w:rFonts w:asciiTheme="minorBidi" w:hAnsiTheme="minorBidi" w:cstheme="minorBidi"/>
                <w:szCs w:val="24"/>
                <w:rtl/>
              </w:rPr>
              <w:t xml:space="preserve">לאחר קביעת ציון רכיב האיכות, תפתחנה מעטפות ב' של </w:t>
            </w:r>
            <w:r w:rsidRPr="00ED3D47">
              <w:rPr>
                <w:rFonts w:asciiTheme="minorBidi" w:hAnsiTheme="minorBidi" w:cstheme="minorBidi"/>
                <w:szCs w:val="24"/>
                <w:rtl/>
              </w:rPr>
              <w:lastRenderedPageBreak/>
              <w:t xml:space="preserve">המציעים אשר עמדו בתנאי הסף של המכרז, וועדת המכרזים תדרג ותנקד את רכיב המחיר. רכיב המחיר יקבל משקל של </w:t>
            </w:r>
            <w:r w:rsidRPr="00ED3D47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70% מהציון המשוקלל </w:t>
            </w:r>
            <w:r w:rsidRPr="00ED3D47">
              <w:rPr>
                <w:rFonts w:asciiTheme="minorBidi" w:hAnsiTheme="minorBidi" w:cstheme="minorBidi"/>
                <w:szCs w:val="24"/>
                <w:rtl/>
              </w:rPr>
              <w:t>הסופי להצעה, שהם סך הכל 70 נקודות.</w:t>
            </w:r>
          </w:p>
          <w:p w:rsidR="00ED3D47" w:rsidRPr="00ED3D47" w:rsidRDefault="00ED3D47" w:rsidP="00ED3D47">
            <w:pPr>
              <w:rPr>
                <w:rFonts w:asciiTheme="minorBidi" w:hAnsiTheme="minorBidi" w:cstheme="minorBidi"/>
                <w:sz w:val="22"/>
                <w:rtl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47" w:rsidRDefault="00ED3D47" w:rsidP="00ED3D47">
            <w:pPr>
              <w:spacing w:after="0" w:line="259" w:lineRule="auto"/>
              <w:ind w:left="0" w:right="479" w:firstLine="0"/>
              <w:jc w:val="left"/>
              <w:rPr>
                <w:rFonts w:cs="Arial"/>
                <w:sz w:val="22"/>
                <w:rtl/>
              </w:rPr>
            </w:pPr>
            <w:r>
              <w:rPr>
                <w:rFonts w:cs="Arial" w:hint="cs"/>
                <w:sz w:val="22"/>
                <w:rtl/>
              </w:rPr>
              <w:lastRenderedPageBreak/>
              <w:t>סעיף 37  ס"מ ב'-ג'</w:t>
            </w:r>
          </w:p>
          <w:p w:rsidR="00ED3D47" w:rsidRDefault="00ED3D47" w:rsidP="00ED3D47">
            <w:pPr>
              <w:spacing w:after="0" w:line="259" w:lineRule="auto"/>
              <w:ind w:left="0" w:right="479" w:firstLine="0"/>
              <w:jc w:val="left"/>
              <w:rPr>
                <w:rFonts w:cs="Arial"/>
                <w:sz w:val="22"/>
                <w:rtl/>
              </w:rPr>
            </w:pPr>
            <w:r>
              <w:rPr>
                <w:rFonts w:cs="Arial" w:hint="cs"/>
                <w:sz w:val="22"/>
                <w:rtl/>
              </w:rPr>
              <w:t>עמ' 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47" w:rsidRDefault="00ED3D47" w:rsidP="00ED3D47">
            <w:pPr>
              <w:spacing w:after="0" w:line="259" w:lineRule="auto"/>
              <w:ind w:left="0" w:right="351" w:firstLine="0"/>
              <w:jc w:val="center"/>
              <w:rPr>
                <w:rFonts w:cs="Arial"/>
                <w:sz w:val="22"/>
                <w:rtl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47" w:rsidRPr="00A207FF" w:rsidRDefault="00ED3D47" w:rsidP="00ED3D47">
            <w:pPr>
              <w:bidi w:val="0"/>
              <w:spacing w:after="0" w:line="259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</w:tc>
      </w:tr>
      <w:tr w:rsidR="00ED3D47" w:rsidTr="00ED3D47">
        <w:trPr>
          <w:trHeight w:val="21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47" w:rsidRDefault="00ED3D47" w:rsidP="00ED3D47">
            <w:pPr>
              <w:spacing w:after="0" w:line="240" w:lineRule="auto"/>
              <w:ind w:left="0" w:right="103" w:firstLine="0"/>
              <w:jc w:val="right"/>
            </w:pPr>
            <w:r>
              <w:rPr>
                <w:szCs w:val="24"/>
                <w:rtl/>
              </w:rPr>
              <w:lastRenderedPageBreak/>
              <w:t xml:space="preserve">. </w:t>
            </w:r>
          </w:p>
          <w:p w:rsidR="00ED3D47" w:rsidRPr="00BE44EC" w:rsidRDefault="00ED3D47" w:rsidP="00ED3D47">
            <w:pPr>
              <w:bidi w:val="0"/>
              <w:spacing w:after="0" w:line="259" w:lineRule="auto"/>
              <w:ind w:left="0" w:right="72" w:firstLine="0"/>
              <w:jc w:val="right"/>
              <w:rPr>
                <w:rFonts w:asciiTheme="minorBidi" w:hAnsiTheme="minorBidi" w:cstheme="minorBidi"/>
                <w:rtl/>
              </w:rPr>
            </w:pPr>
            <w:r w:rsidRPr="00BE44EC">
              <w:rPr>
                <w:rFonts w:asciiTheme="minorBidi" w:hAnsiTheme="minorBidi" w:cstheme="minorBidi"/>
                <w:rtl/>
              </w:rPr>
              <w:t xml:space="preserve">הסעיף ישונה כדלקמן: </w:t>
            </w:r>
          </w:p>
          <w:p w:rsidR="00ED3D47" w:rsidRDefault="00ED3D47" w:rsidP="00ED3D47">
            <w:pPr>
              <w:spacing w:after="0" w:line="259" w:lineRule="auto"/>
              <w:ind w:left="0" w:right="72" w:firstLine="0"/>
              <w:jc w:val="left"/>
            </w:pPr>
            <w:r w:rsidRPr="00BE44EC">
              <w:rPr>
                <w:rFonts w:asciiTheme="minorBidi" w:hAnsiTheme="minorBidi" w:cstheme="minorBidi"/>
                <w:szCs w:val="24"/>
                <w:rtl/>
              </w:rPr>
              <w:t xml:space="preserve">מיכל פנימי: בנפח </w:t>
            </w:r>
            <w:r w:rsidRPr="00BE44EC">
              <w:rPr>
                <w:rFonts w:asciiTheme="minorBidi" w:hAnsiTheme="minorBidi" w:cstheme="minorBidi"/>
                <w:szCs w:val="24"/>
              </w:rPr>
              <w:t>85</w:t>
            </w:r>
            <w:r w:rsidRPr="00BE44EC">
              <w:rPr>
                <w:rFonts w:asciiTheme="minorBidi" w:hAnsiTheme="minorBidi" w:cstheme="minorBidi"/>
                <w:szCs w:val="24"/>
                <w:rtl/>
              </w:rPr>
              <w:t>-</w:t>
            </w:r>
            <w:r w:rsidRPr="00BE44EC">
              <w:rPr>
                <w:rFonts w:asciiTheme="minorBidi" w:hAnsiTheme="minorBidi" w:cstheme="minorBidi"/>
                <w:szCs w:val="24"/>
              </w:rPr>
              <w:t>110</w:t>
            </w:r>
            <w:r w:rsidRPr="00BE44EC">
              <w:rPr>
                <w:rFonts w:asciiTheme="minorBidi" w:hAnsiTheme="minorBidi" w:cstheme="minorBidi"/>
                <w:szCs w:val="24"/>
                <w:rtl/>
              </w:rPr>
              <w:t xml:space="preserve"> ליטר; עשוי מפח מגולוון או מפלסטיק קשיח . </w:t>
            </w:r>
            <w:r w:rsidRPr="00BE44EC">
              <w:rPr>
                <w:rFonts w:asciiTheme="minorBidi" w:hAnsiTheme="minorBidi" w:cstheme="minorBidi"/>
                <w:b/>
                <w:bCs/>
                <w:szCs w:val="24"/>
                <w:rtl/>
              </w:rPr>
              <w:t>ניתן לכלול בו</w:t>
            </w:r>
            <w:r w:rsidRPr="00BE44EC">
              <w:rPr>
                <w:rFonts w:asciiTheme="minorBidi" w:hAnsiTheme="minorBidi" w:cstheme="minorBidi"/>
                <w:szCs w:val="24"/>
                <w:rtl/>
              </w:rPr>
              <w:t xml:space="preserve">  </w:t>
            </w:r>
            <w:r w:rsidRPr="00BE44EC">
              <w:rPr>
                <w:rFonts w:asciiTheme="minorBidi" w:hAnsiTheme="minorBidi" w:cstheme="minorBidi"/>
                <w:b/>
                <w:bCs/>
                <w:szCs w:val="24"/>
                <w:rtl/>
              </w:rPr>
              <w:t>ידיות שליפה עשויות פלסטיק</w:t>
            </w:r>
            <w:r w:rsidRPr="00BE44EC">
              <w:rPr>
                <w:rFonts w:asciiTheme="minorBidi" w:hAnsiTheme="minorBidi" w:cstheme="minorBidi"/>
              </w:rPr>
              <w:t xml:space="preserve"> </w:t>
            </w:r>
            <w:r w:rsidRPr="00BE44EC">
              <w:rPr>
                <w:rFonts w:asciiTheme="minorBidi" w:hAnsiTheme="minorBidi" w:cstheme="minorBidi"/>
                <w:b/>
                <w:bCs/>
                <w:rtl/>
              </w:rPr>
              <w:t>או מתכת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47" w:rsidRDefault="00ED3D47" w:rsidP="00ED3D47">
            <w:pPr>
              <w:spacing w:after="0" w:line="259" w:lineRule="auto"/>
              <w:ind w:left="0" w:right="162" w:firstLine="2"/>
              <w:jc w:val="left"/>
            </w:pPr>
            <w:r>
              <w:rPr>
                <w:rFonts w:cs="Arial"/>
                <w:rtl/>
              </w:rPr>
              <w:t xml:space="preserve">נדרש כי המכל הפנימי יכלול ידיות שלפיה עשויות פלסטיק, נבקש לאפשר לספק את הפח הפנימי עם </w:t>
            </w:r>
            <w:r w:rsidRPr="00142D62">
              <w:rPr>
                <w:rFonts w:cs="Arial"/>
                <w:rtl/>
              </w:rPr>
              <w:t>ידיות שליפה ממתכת</w:t>
            </w:r>
            <w:r>
              <w:rPr>
                <w:szCs w:val="24"/>
                <w:rtl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47" w:rsidRDefault="00ED3D47" w:rsidP="00ED3D47">
            <w:pPr>
              <w:bidi w:val="0"/>
              <w:spacing w:after="0" w:line="259" w:lineRule="auto"/>
              <w:ind w:left="0" w:right="70" w:firstLine="0"/>
              <w:jc w:val="right"/>
            </w:pPr>
            <w:r>
              <w:rPr>
                <w:rFonts w:cs="Arial"/>
                <w:rtl/>
              </w:rPr>
              <w:t xml:space="preserve">מיכל פנימי עמ' </w:t>
            </w:r>
            <w:r>
              <w:rPr>
                <w:rFonts w:cs="Arial" w:hint="cs"/>
                <w:rtl/>
              </w:rPr>
              <w:t>35 (עמ' 23 בפועל)</w:t>
            </w: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47" w:rsidRDefault="00ED3D47" w:rsidP="00ED3D47">
            <w:pPr>
              <w:spacing w:after="0" w:line="259" w:lineRule="auto"/>
              <w:ind w:left="1" w:right="355" w:hanging="1"/>
              <w:jc w:val="right"/>
            </w:pPr>
            <w:r>
              <w:rPr>
                <w:rFonts w:cs="Arial"/>
                <w:rtl/>
              </w:rPr>
              <w:t>מפרט טכני</w:t>
            </w:r>
            <w:r>
              <w:rPr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47" w:rsidRPr="00A207FF" w:rsidRDefault="00ED3D47" w:rsidP="00ED3D47">
            <w:pPr>
              <w:bidi w:val="0"/>
              <w:spacing w:after="0" w:line="259" w:lineRule="auto"/>
              <w:ind w:left="304" w:firstLine="0"/>
              <w:jc w:val="left"/>
              <w:rPr>
                <w:rFonts w:asciiTheme="minorBidi" w:hAnsiTheme="minorBidi" w:cstheme="minorBidi"/>
              </w:rPr>
            </w:pPr>
            <w: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3</w:t>
            </w:r>
          </w:p>
        </w:tc>
      </w:tr>
      <w:tr w:rsidR="00ED3D47" w:rsidTr="00ED3D47">
        <w:trPr>
          <w:trHeight w:val="21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47" w:rsidRDefault="00ED3D47" w:rsidP="00ED3D47">
            <w:pPr>
              <w:spacing w:after="0" w:line="240" w:lineRule="auto"/>
              <w:ind w:left="0" w:right="103" w:firstLine="0"/>
              <w:jc w:val="right"/>
              <w:rPr>
                <w:rtl/>
              </w:rPr>
            </w:pPr>
          </w:p>
          <w:p w:rsidR="00ED3D47" w:rsidRPr="0097154C" w:rsidRDefault="00ED3D47" w:rsidP="00ED3D47">
            <w:pPr>
              <w:tabs>
                <w:tab w:val="left" w:pos="1040"/>
                <w:tab w:val="left" w:pos="1467"/>
                <w:tab w:val="center" w:pos="4515"/>
              </w:tabs>
              <w:spacing w:after="39" w:line="259" w:lineRule="auto"/>
              <w:ind w:left="0" w:firstLine="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ככתוב במכרז</w:t>
            </w:r>
          </w:p>
          <w:p w:rsidR="00ED3D47" w:rsidRDefault="00ED3D47" w:rsidP="00ED3D47">
            <w:pPr>
              <w:spacing w:after="0" w:line="240" w:lineRule="auto"/>
              <w:ind w:left="0" w:right="103" w:firstLine="0"/>
              <w:jc w:val="left"/>
              <w:rPr>
                <w:szCs w:val="24"/>
                <w:rtl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47" w:rsidRPr="00623090" w:rsidRDefault="00ED3D47" w:rsidP="00ED3D47">
            <w:pPr>
              <w:spacing w:after="0" w:line="360" w:lineRule="auto"/>
              <w:ind w:left="0" w:firstLine="0"/>
              <w:jc w:val="left"/>
              <w:rPr>
                <w:rFonts w:asciiTheme="minorBidi" w:eastAsia="Times New Roman" w:hAnsiTheme="minorBidi" w:cstheme="minorBidi"/>
                <w:color w:val="auto"/>
                <w:sz w:val="22"/>
                <w:rtl/>
              </w:rPr>
            </w:pPr>
            <w:r w:rsidRPr="00623090">
              <w:rPr>
                <w:rFonts w:asciiTheme="minorBidi" w:eastAsia="Times New Roman" w:hAnsiTheme="minorBidi" w:cstheme="minorBidi"/>
                <w:color w:val="auto"/>
                <w:sz w:val="22"/>
                <w:rtl/>
              </w:rPr>
              <w:t>במפרט מצוין כי גוף המכל יהיה בעל מבנה המונע הדבקת מודעות.</w:t>
            </w:r>
          </w:p>
          <w:p w:rsidR="00ED3D47" w:rsidRDefault="00ED3D47" w:rsidP="00ED3D47">
            <w:pPr>
              <w:spacing w:after="0" w:line="259" w:lineRule="auto"/>
              <w:ind w:left="0" w:right="162" w:firstLine="2"/>
              <w:jc w:val="left"/>
              <w:rPr>
                <w:rFonts w:cs="Arial"/>
                <w:rtl/>
              </w:rPr>
            </w:pPr>
            <w:r w:rsidRPr="00623090">
              <w:rPr>
                <w:rFonts w:asciiTheme="minorBidi" w:eastAsia="Times New Roman" w:hAnsiTheme="minorBidi" w:cstheme="minorBidi"/>
                <w:color w:val="auto"/>
                <w:sz w:val="22"/>
                <w:rtl/>
              </w:rPr>
              <w:t>נבקש להוסיף: " או מבנה בעל טקסטורה חלקה"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47" w:rsidRDefault="00ED3D47" w:rsidP="00ED3D47">
            <w:pPr>
              <w:bidi w:val="0"/>
              <w:spacing w:after="0" w:line="259" w:lineRule="auto"/>
              <w:ind w:left="0" w:right="70" w:firstLine="0"/>
              <w:jc w:val="right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מיכל </w:t>
            </w:r>
            <w:r>
              <w:rPr>
                <w:rFonts w:cs="Arial" w:hint="cs"/>
                <w:rtl/>
              </w:rPr>
              <w:t>חיצוני</w:t>
            </w:r>
            <w:r>
              <w:rPr>
                <w:rFonts w:cs="Arial"/>
                <w:rtl/>
              </w:rPr>
              <w:t xml:space="preserve"> עמ' </w:t>
            </w:r>
            <w:r>
              <w:rPr>
                <w:rFonts w:cs="Arial" w:hint="cs"/>
                <w:rtl/>
              </w:rPr>
              <w:t>35 (עמ' 23 בפועל)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47" w:rsidRDefault="00ED3D47" w:rsidP="00ED3D47">
            <w:pPr>
              <w:spacing w:after="0" w:line="259" w:lineRule="auto"/>
              <w:ind w:left="1" w:right="355" w:hanging="1"/>
              <w:jc w:val="righ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מפרט טכני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47" w:rsidRPr="00BE44EC" w:rsidRDefault="00ED3D47" w:rsidP="00ED3D47">
            <w:pPr>
              <w:bidi w:val="0"/>
              <w:spacing w:after="0" w:line="259" w:lineRule="auto"/>
              <w:ind w:left="304" w:firstLine="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</w:tr>
      <w:tr w:rsidR="00ED3D47" w:rsidTr="00ED3D47">
        <w:trPr>
          <w:trHeight w:val="21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47" w:rsidRPr="00BE44EC" w:rsidRDefault="00ED3D47" w:rsidP="00ED3D47">
            <w:pPr>
              <w:spacing w:after="0" w:line="240" w:lineRule="auto"/>
              <w:ind w:left="0" w:right="103" w:firstLine="0"/>
              <w:jc w:val="left"/>
              <w:rPr>
                <w:rFonts w:asciiTheme="minorBidi" w:hAnsiTheme="minorBidi" w:cstheme="minorBidi"/>
                <w:rtl/>
              </w:rPr>
            </w:pPr>
            <w:r w:rsidRPr="00BE44EC">
              <w:rPr>
                <w:rFonts w:asciiTheme="minorBidi" w:hAnsiTheme="minorBidi" w:cstheme="minorBidi"/>
                <w:rtl/>
              </w:rPr>
              <w:t xml:space="preserve">ישונה כדלקמן: </w:t>
            </w:r>
          </w:p>
          <w:p w:rsidR="00ED3D47" w:rsidRPr="00BE44EC" w:rsidRDefault="00ED3D47" w:rsidP="00ED3D47">
            <w:pPr>
              <w:spacing w:after="0" w:line="240" w:lineRule="auto"/>
              <w:ind w:left="0" w:right="103" w:firstLine="0"/>
              <w:jc w:val="left"/>
              <w:rPr>
                <w:rFonts w:asciiTheme="minorBidi" w:hAnsiTheme="minorBidi" w:cstheme="minorBidi"/>
                <w:rtl/>
              </w:rPr>
            </w:pPr>
            <w:r w:rsidRPr="00BE44EC">
              <w:rPr>
                <w:rFonts w:asciiTheme="minorBidi" w:hAnsiTheme="minorBidi" w:cstheme="minorBidi"/>
                <w:rtl/>
              </w:rPr>
              <w:t>במכסה האשפתון יתוכנן פתח כך שרוחבו יהיה  330 עד 390 מ"מ וגובהו יהיה 150 עד 190 מ"מ.</w:t>
            </w:r>
          </w:p>
          <w:p w:rsidR="00ED3D47" w:rsidRPr="00BE44EC" w:rsidRDefault="00ED3D47" w:rsidP="00ED3D47">
            <w:pPr>
              <w:spacing w:after="0" w:line="240" w:lineRule="auto"/>
              <w:ind w:left="0" w:right="103" w:firstLine="0"/>
              <w:jc w:val="left"/>
              <w:rPr>
                <w:rFonts w:asciiTheme="minorBidi" w:hAnsiTheme="minorBidi" w:cstheme="minorBidi"/>
                <w:rtl/>
              </w:rPr>
            </w:pPr>
            <w:r w:rsidRPr="00BE44EC">
              <w:rPr>
                <w:rFonts w:asciiTheme="minorBidi" w:hAnsiTheme="minorBidi" w:cstheme="minorBidi"/>
                <w:rtl/>
              </w:rPr>
              <w:t xml:space="preserve">במידה ויש סורג בפתח ההשלכה- הנושא ייבחן ע"י המנהל. </w:t>
            </w:r>
          </w:p>
          <w:p w:rsidR="00ED3D47" w:rsidRDefault="00ED3D47" w:rsidP="00ED3D47">
            <w:pPr>
              <w:spacing w:after="0" w:line="240" w:lineRule="auto"/>
              <w:ind w:left="0" w:right="103" w:firstLine="0"/>
              <w:jc w:val="left"/>
              <w:rPr>
                <w:rtl/>
              </w:rPr>
            </w:pPr>
            <w:r w:rsidRPr="00BE44EC">
              <w:rPr>
                <w:rFonts w:asciiTheme="minorBidi" w:hAnsiTheme="minorBidi" w:cstheme="minorBidi"/>
                <w:rtl/>
              </w:rPr>
              <w:t>על החברות לתכנן אפשרות לפתח ללא סורג.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47" w:rsidRPr="0097154C" w:rsidRDefault="00ED3D47" w:rsidP="00ED3D47">
            <w:pPr>
              <w:spacing w:after="0" w:line="360" w:lineRule="auto"/>
              <w:ind w:left="134" w:firstLine="0"/>
              <w:jc w:val="left"/>
              <w:rPr>
                <w:rFonts w:asciiTheme="minorBidi" w:eastAsia="Times New Roman" w:hAnsiTheme="minorBidi" w:cstheme="minorBidi"/>
                <w:color w:val="auto"/>
                <w:sz w:val="22"/>
                <w:rtl/>
              </w:rPr>
            </w:pPr>
            <w:r w:rsidRPr="0097154C">
              <w:rPr>
                <w:rFonts w:asciiTheme="minorBidi" w:eastAsia="Times New Roman" w:hAnsiTheme="minorBidi" w:cstheme="minorBidi"/>
                <w:color w:val="auto"/>
                <w:sz w:val="22"/>
                <w:rtl/>
              </w:rPr>
              <w:t>במפרט הטכני מצוין כי מכסה האשפתון – יתוכנן בגודל של 200-250 מ"מ כך שימנע כניסת חתולים ועורבים, השלכת שקיות אשפה ביתית.</w:t>
            </w:r>
          </w:p>
          <w:p w:rsidR="00ED3D47" w:rsidRPr="00BE44EC" w:rsidRDefault="00ED3D47" w:rsidP="00ED3D47">
            <w:pPr>
              <w:pStyle w:val="a3"/>
              <w:numPr>
                <w:ilvl w:val="0"/>
                <w:numId w:val="5"/>
              </w:numPr>
              <w:spacing w:after="0" w:line="360" w:lineRule="auto"/>
              <w:jc w:val="left"/>
              <w:rPr>
                <w:rFonts w:asciiTheme="minorBidi" w:eastAsia="Times New Roman" w:hAnsiTheme="minorBidi" w:cstheme="minorBidi"/>
                <w:color w:val="auto"/>
                <w:sz w:val="22"/>
              </w:rPr>
            </w:pPr>
            <w:r w:rsidRPr="00BE44EC">
              <w:rPr>
                <w:rFonts w:asciiTheme="minorBidi" w:eastAsia="Times New Roman" w:hAnsiTheme="minorBidi" w:cstheme="minorBidi"/>
                <w:color w:val="auto"/>
                <w:sz w:val="22"/>
                <w:rtl/>
              </w:rPr>
              <w:t>נבקש לשנות את מידת פתח ההשלכה ל- 340</w:t>
            </w:r>
            <w:r w:rsidRPr="00BE44EC">
              <w:rPr>
                <w:rFonts w:asciiTheme="minorBidi" w:eastAsia="Times New Roman" w:hAnsiTheme="minorBidi" w:cstheme="minorBidi"/>
                <w:color w:val="auto"/>
                <w:sz w:val="22"/>
              </w:rPr>
              <w:t>X</w:t>
            </w:r>
            <w:r w:rsidRPr="00BE44EC">
              <w:rPr>
                <w:rFonts w:asciiTheme="minorBidi" w:eastAsia="Times New Roman" w:hAnsiTheme="minorBidi" w:cstheme="minorBidi"/>
                <w:color w:val="auto"/>
                <w:sz w:val="22"/>
                <w:rtl/>
              </w:rPr>
              <w:t xml:space="preserve">159 מ"מ, שהינה מספיק צרה על מנת למנוע כניסה של חתולים, עורבים </w:t>
            </w:r>
            <w:r w:rsidRPr="00BE44EC">
              <w:rPr>
                <w:rFonts w:asciiTheme="minorBidi" w:eastAsia="Times New Roman" w:hAnsiTheme="minorBidi" w:cstheme="minorBidi"/>
                <w:color w:val="auto"/>
                <w:sz w:val="22"/>
                <w:rtl/>
              </w:rPr>
              <w:lastRenderedPageBreak/>
              <w:t>ושקיות פסולת ביתית.</w:t>
            </w:r>
          </w:p>
          <w:p w:rsidR="00ED3D47" w:rsidRPr="00BE44EC" w:rsidRDefault="00ED3D47" w:rsidP="00ED3D47">
            <w:pPr>
              <w:pStyle w:val="a3"/>
              <w:numPr>
                <w:ilvl w:val="0"/>
                <w:numId w:val="5"/>
              </w:numPr>
              <w:spacing w:after="0" w:line="360" w:lineRule="auto"/>
              <w:jc w:val="left"/>
              <w:rPr>
                <w:rFonts w:asciiTheme="minorBidi" w:eastAsia="Times New Roman" w:hAnsiTheme="minorBidi" w:cstheme="minorBidi"/>
                <w:color w:val="auto"/>
                <w:sz w:val="22"/>
                <w:rtl/>
              </w:rPr>
            </w:pPr>
            <w:r w:rsidRPr="00BE44EC">
              <w:rPr>
                <w:rFonts w:asciiTheme="minorBidi" w:eastAsia="Times New Roman" w:hAnsiTheme="minorBidi" w:cstheme="minorBidi"/>
                <w:color w:val="auto"/>
                <w:sz w:val="22"/>
                <w:rtl/>
              </w:rPr>
              <w:t>נבקש לאפשר כי פתח השלכת הפסולת יהיה בגודל של כ-330 מ"מ עם סורג המפצל את פתח האשפתון ומונע כניסת חתולים ועורבים, השלכת שקיות פלסטיק, כך שגודל הפתח החדש שנוצר הוא כ -170 מ"מ.</w:t>
            </w:r>
          </w:p>
          <w:p w:rsidR="00ED3D47" w:rsidRPr="00623090" w:rsidRDefault="00ED3D47" w:rsidP="00ED3D47">
            <w:pPr>
              <w:spacing w:after="0" w:line="360" w:lineRule="auto"/>
              <w:ind w:left="0" w:firstLine="0"/>
              <w:jc w:val="left"/>
              <w:rPr>
                <w:rFonts w:asciiTheme="minorBidi" w:eastAsia="Times New Roman" w:hAnsiTheme="minorBidi" w:cstheme="minorBidi"/>
                <w:color w:val="auto"/>
                <w:sz w:val="22"/>
                <w:rtl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47" w:rsidRDefault="00ED3D47" w:rsidP="00ED3D47">
            <w:pPr>
              <w:bidi w:val="0"/>
              <w:spacing w:after="0" w:line="259" w:lineRule="auto"/>
              <w:ind w:left="0" w:right="70" w:firstLine="0"/>
              <w:jc w:val="right"/>
              <w:rPr>
                <w:rFonts w:cs="Arial"/>
              </w:rPr>
            </w:pPr>
            <w:r>
              <w:rPr>
                <w:rFonts w:cs="Arial"/>
                <w:rtl/>
              </w:rPr>
              <w:lastRenderedPageBreak/>
              <w:t xml:space="preserve">מיכל </w:t>
            </w:r>
            <w:r>
              <w:rPr>
                <w:rFonts w:cs="Arial" w:hint="cs"/>
                <w:rtl/>
              </w:rPr>
              <w:t>חיצוני</w:t>
            </w:r>
            <w:r>
              <w:rPr>
                <w:rFonts w:cs="Arial"/>
                <w:rtl/>
              </w:rPr>
              <w:t xml:space="preserve"> עמ' </w:t>
            </w:r>
            <w:r>
              <w:rPr>
                <w:rFonts w:cs="Arial" w:hint="cs"/>
                <w:rtl/>
              </w:rPr>
              <w:t>35 (עמ' 23 בפועל)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47" w:rsidRDefault="00ED3D47" w:rsidP="00ED3D47">
            <w:pPr>
              <w:spacing w:after="0" w:line="259" w:lineRule="auto"/>
              <w:ind w:left="1" w:right="355" w:hanging="1"/>
              <w:jc w:val="righ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מפרט טכני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47" w:rsidRPr="00BE44EC" w:rsidRDefault="00ED3D47" w:rsidP="00ED3D47">
            <w:pPr>
              <w:bidi w:val="0"/>
              <w:spacing w:after="0" w:line="259" w:lineRule="auto"/>
              <w:ind w:left="304" w:firstLine="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</w:tr>
      <w:tr w:rsidR="00ED3D47" w:rsidTr="00ED3D47">
        <w:trPr>
          <w:trHeight w:val="43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47" w:rsidRPr="00EB344E" w:rsidRDefault="00ED3D47" w:rsidP="00ED3D47">
            <w:pPr>
              <w:spacing w:after="0" w:line="259" w:lineRule="auto"/>
              <w:ind w:left="0" w:right="248" w:firstLine="1"/>
              <w:jc w:val="left"/>
              <w:rPr>
                <w:rFonts w:asciiTheme="minorBidi" w:hAnsiTheme="minorBidi" w:cstheme="minorBidi"/>
                <w:rtl/>
              </w:rPr>
            </w:pPr>
            <w:r w:rsidRPr="00EB344E">
              <w:rPr>
                <w:rFonts w:asciiTheme="minorBidi" w:hAnsiTheme="minorBidi" w:cstheme="minorBidi"/>
                <w:rtl/>
              </w:rPr>
              <w:lastRenderedPageBreak/>
              <w:t xml:space="preserve">הסעיף לא ישתנה. </w:t>
            </w:r>
          </w:p>
          <w:p w:rsidR="00ED3D47" w:rsidRPr="00EB344E" w:rsidRDefault="00ED3D47" w:rsidP="00ED3D47">
            <w:pPr>
              <w:spacing w:after="0" w:line="259" w:lineRule="auto"/>
              <w:ind w:left="0" w:right="248" w:firstLine="1"/>
              <w:jc w:val="left"/>
              <w:rPr>
                <w:rFonts w:asciiTheme="minorBidi" w:hAnsiTheme="minorBidi" w:cstheme="minorBidi"/>
                <w:rtl/>
              </w:rPr>
            </w:pPr>
            <w:r w:rsidRPr="00EB344E">
              <w:rPr>
                <w:rFonts w:asciiTheme="minorBidi" w:hAnsiTheme="minorBidi" w:cstheme="minorBidi"/>
                <w:rtl/>
              </w:rPr>
              <w:t>משך האחריות ישוקלל במסגרת החלטת הוועדה.</w:t>
            </w:r>
          </w:p>
          <w:p w:rsidR="00ED3D47" w:rsidRDefault="00ED3D47" w:rsidP="00ED3D47">
            <w:pPr>
              <w:spacing w:after="0" w:line="259" w:lineRule="auto"/>
              <w:ind w:left="0" w:right="248" w:firstLine="1"/>
              <w:jc w:val="left"/>
            </w:pPr>
            <w:r w:rsidRPr="00EB344E">
              <w:rPr>
                <w:rFonts w:asciiTheme="minorBidi" w:hAnsiTheme="minorBidi" w:cstheme="minorBidi"/>
                <w:rtl/>
              </w:rPr>
              <w:t>ראה נספח א' 7 מעודכן.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47" w:rsidRPr="00F7569B" w:rsidRDefault="00ED3D47" w:rsidP="00ED3D47">
            <w:pPr>
              <w:spacing w:after="0" w:line="360" w:lineRule="auto"/>
              <w:ind w:left="0" w:firstLine="0"/>
              <w:jc w:val="left"/>
              <w:rPr>
                <w:rFonts w:asciiTheme="minorBidi" w:eastAsia="Times New Roman" w:hAnsiTheme="minorBidi" w:cstheme="minorBidi"/>
                <w:color w:val="auto"/>
                <w:sz w:val="22"/>
                <w:rtl/>
              </w:rPr>
            </w:pPr>
            <w:r w:rsidRPr="00F7569B">
              <w:rPr>
                <w:rFonts w:asciiTheme="minorBidi" w:eastAsia="Times New Roman" w:hAnsiTheme="minorBidi" w:cstheme="minorBidi"/>
                <w:color w:val="auto"/>
                <w:sz w:val="22"/>
                <w:rtl/>
              </w:rPr>
              <w:t>בסעיף אחריות מצוין כי תינתן אחריות שלא תפחת מ-24 חודשים מיום הוצאת תעודת השלמת העבודות.</w:t>
            </w:r>
          </w:p>
          <w:p w:rsidR="00ED3D47" w:rsidRDefault="00ED3D47" w:rsidP="00ED3D47">
            <w:pPr>
              <w:rPr>
                <w:szCs w:val="24"/>
                <w:rtl/>
              </w:rPr>
            </w:pPr>
            <w:r w:rsidRPr="00F7569B"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rtl/>
              </w:rPr>
              <w:t>נבקש לשנות את תקופת האחריות ל: אחריות לכל אורך חיי המוצר.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47" w:rsidRDefault="00ED3D47" w:rsidP="00ED3D47">
            <w:pPr>
              <w:spacing w:after="0" w:line="259" w:lineRule="auto"/>
              <w:ind w:left="0" w:right="139" w:firstLine="0"/>
              <w:jc w:val="left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דגשים נוספים עמ' 35</w:t>
            </w:r>
            <w:r>
              <w:rPr>
                <w:rFonts w:hint="cs"/>
                <w:rtl/>
              </w:rPr>
              <w:t xml:space="preserve">  </w:t>
            </w:r>
            <w:r w:rsidRPr="00A207FF">
              <w:rPr>
                <w:rFonts w:asciiTheme="minorBidi" w:hAnsiTheme="minorBidi" w:cstheme="minorBidi"/>
                <w:rtl/>
              </w:rPr>
              <w:t xml:space="preserve">סעיף </w:t>
            </w:r>
            <w:r>
              <w:rPr>
                <w:rFonts w:asciiTheme="minorBidi" w:hAnsiTheme="minorBidi" w:cstheme="minorBidi" w:hint="cs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Pr="00A207FF">
              <w:rPr>
                <w:rFonts w:asciiTheme="minorBidi" w:hAnsiTheme="minorBidi" w:cstheme="minorBidi"/>
                <w:rtl/>
              </w:rPr>
              <w:t>(עמוד 24 בפועל)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47" w:rsidRDefault="00ED3D47" w:rsidP="00ED3D47">
            <w:pPr>
              <w:spacing w:after="0" w:line="259" w:lineRule="auto"/>
              <w:ind w:left="0" w:right="124" w:firstLine="1"/>
              <w:jc w:val="center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מפרט טכני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47" w:rsidRPr="00BE44EC" w:rsidRDefault="00ED3D47" w:rsidP="00ED3D47">
            <w:pPr>
              <w:bidi w:val="0"/>
              <w:spacing w:after="0" w:line="259" w:lineRule="auto"/>
              <w:ind w:left="304" w:firstLine="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</w:p>
        </w:tc>
      </w:tr>
      <w:tr w:rsidR="00ED3D47" w:rsidTr="00ED3D47">
        <w:trPr>
          <w:trHeight w:val="48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47" w:rsidRPr="00A207FF" w:rsidRDefault="00ED3D47" w:rsidP="00ED3D47">
            <w:pPr>
              <w:bidi w:val="0"/>
              <w:spacing w:after="0" w:line="259" w:lineRule="auto"/>
              <w:ind w:left="0" w:right="92" w:firstLine="0"/>
              <w:jc w:val="center"/>
              <w:rPr>
                <w:rFonts w:asciiTheme="minorBidi" w:eastAsia="Calibri" w:hAnsiTheme="minorBidi" w:cstheme="minorBidi"/>
                <w:rtl/>
              </w:rPr>
            </w:pPr>
            <w:r w:rsidRPr="00A207FF">
              <w:rPr>
                <w:rFonts w:asciiTheme="minorBidi" w:eastAsia="Calibri" w:hAnsiTheme="minorBidi" w:cstheme="minorBidi"/>
                <w:rtl/>
              </w:rPr>
              <w:t xml:space="preserve">הבקשה נדחית. </w:t>
            </w:r>
          </w:p>
          <w:p w:rsidR="00ED3D47" w:rsidRPr="00A207FF" w:rsidRDefault="00ED3D47" w:rsidP="00ED3D47">
            <w:pPr>
              <w:bidi w:val="0"/>
              <w:spacing w:after="0" w:line="259" w:lineRule="auto"/>
              <w:ind w:left="0" w:right="92" w:firstLine="0"/>
              <w:jc w:val="center"/>
              <w:rPr>
                <w:b/>
                <w:bCs/>
              </w:rPr>
            </w:pPr>
            <w:r w:rsidRPr="00A207FF">
              <w:rPr>
                <w:rFonts w:asciiTheme="minorBidi" w:eastAsia="Calibri" w:hAnsiTheme="minorBidi" w:cstheme="minorBidi"/>
                <w:b/>
                <w:bCs/>
                <w:rtl/>
              </w:rPr>
              <w:t>ככתוב במכרז</w:t>
            </w:r>
            <w:r w:rsidRPr="00A207F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47" w:rsidRDefault="00ED3D47" w:rsidP="00ED3D47">
            <w:pPr>
              <w:spacing w:after="0" w:line="259" w:lineRule="auto"/>
              <w:ind w:left="0" w:right="134" w:firstLine="0"/>
              <w:jc w:val="left"/>
            </w:pPr>
            <w:r>
              <w:rPr>
                <w:rFonts w:cs="Arial"/>
                <w:rtl/>
              </w:rPr>
              <w:t xml:space="preserve">נבקש להוריד את הדרישה להגשת המיקומים המדויק של האשפתונים על גבי מפה עירונית לשם הזנה למערכת </w:t>
            </w:r>
            <w:r>
              <w:rPr>
                <w:rFonts w:cs="Arial"/>
              </w:rPr>
              <w:t>GIS</w:t>
            </w:r>
            <w:r>
              <w:rPr>
                <w:rFonts w:cs="Arial" w:hint="cs"/>
                <w:rtl/>
              </w:rPr>
              <w:t xml:space="preserve"> היות והמצעים במכרז מתמחים בייצור, אספקה והתקנה של אשפתונים ולא בביצוע עבודות מדידה, דבר שייקר את הצעות המחיר.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47" w:rsidRDefault="00ED3D47" w:rsidP="00ED3D47">
            <w:pPr>
              <w:spacing w:after="0" w:line="259" w:lineRule="auto"/>
              <w:ind w:left="0" w:right="139" w:firstLine="0"/>
            </w:pPr>
            <w:r>
              <w:rPr>
                <w:rFonts w:cs="Arial"/>
                <w:rtl/>
              </w:rPr>
              <w:t>דגשים נוספים עמ' 35</w:t>
            </w:r>
            <w:r>
              <w:rPr>
                <w:rFonts w:hint="cs"/>
                <w:rtl/>
              </w:rPr>
              <w:t xml:space="preserve">  </w:t>
            </w:r>
            <w:r w:rsidRPr="00A207FF">
              <w:rPr>
                <w:rFonts w:asciiTheme="minorBidi" w:hAnsiTheme="minorBidi" w:cstheme="minorBidi"/>
                <w:rtl/>
              </w:rPr>
              <w:t>סעיף 8</w:t>
            </w:r>
            <w:r>
              <w:rPr>
                <w:rFonts w:hint="cs"/>
                <w:rtl/>
              </w:rPr>
              <w:t xml:space="preserve"> </w:t>
            </w:r>
            <w:r w:rsidRPr="00A207FF">
              <w:rPr>
                <w:rFonts w:asciiTheme="minorBidi" w:hAnsiTheme="minorBidi" w:cstheme="minorBidi"/>
                <w:rtl/>
              </w:rPr>
              <w:t>(עמוד 24 בפועל)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47" w:rsidRDefault="00ED3D47" w:rsidP="00ED3D47">
            <w:pPr>
              <w:spacing w:after="0" w:line="259" w:lineRule="auto"/>
              <w:ind w:left="1" w:right="237" w:hanging="1"/>
              <w:jc w:val="center"/>
            </w:pPr>
            <w:r>
              <w:rPr>
                <w:rFonts w:cs="Arial"/>
                <w:rtl/>
              </w:rPr>
              <w:t>מפרט טכני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47" w:rsidRPr="00BE44EC" w:rsidRDefault="00ED3D47" w:rsidP="00ED3D47">
            <w:pPr>
              <w:bidi w:val="0"/>
              <w:spacing w:after="0" w:line="259" w:lineRule="auto"/>
              <w:ind w:left="304" w:firstLine="0"/>
              <w:jc w:val="left"/>
              <w:rPr>
                <w:rFonts w:asciiTheme="minorBidi" w:hAnsiTheme="minorBidi" w:cstheme="minorBidi"/>
              </w:rPr>
            </w:pPr>
            <w:r w:rsidRPr="00BE44EC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7</w:t>
            </w:r>
          </w:p>
        </w:tc>
      </w:tr>
      <w:tr w:rsidR="00ED3D47" w:rsidTr="00ED3D47">
        <w:trPr>
          <w:trHeight w:val="48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47" w:rsidRPr="00EB344E" w:rsidRDefault="00ED3D47" w:rsidP="00ED3D47">
            <w:pPr>
              <w:spacing w:after="0" w:line="259" w:lineRule="auto"/>
              <w:ind w:left="0" w:right="248" w:firstLine="1"/>
              <w:jc w:val="left"/>
              <w:rPr>
                <w:rFonts w:asciiTheme="minorBidi" w:hAnsiTheme="minorBidi" w:cstheme="minorBidi"/>
                <w:rtl/>
              </w:rPr>
            </w:pPr>
            <w:r w:rsidRPr="00EB344E">
              <w:rPr>
                <w:rFonts w:asciiTheme="minorBidi" w:hAnsiTheme="minorBidi" w:cstheme="minorBidi"/>
                <w:rtl/>
              </w:rPr>
              <w:t xml:space="preserve">הסעיף לא ישתנה. </w:t>
            </w:r>
          </w:p>
          <w:p w:rsidR="00ED3D47" w:rsidRPr="00EB344E" w:rsidRDefault="00ED3D47" w:rsidP="00ED3D47">
            <w:pPr>
              <w:spacing w:after="0" w:line="259" w:lineRule="auto"/>
              <w:ind w:left="0" w:right="248" w:firstLine="1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משקל האשפתון </w:t>
            </w:r>
            <w:r w:rsidRPr="00EB344E">
              <w:rPr>
                <w:rFonts w:asciiTheme="minorBidi" w:hAnsiTheme="minorBidi" w:cstheme="minorBidi"/>
                <w:rtl/>
              </w:rPr>
              <w:t xml:space="preserve"> ישוקלל במסגרת החלטת הוועדה</w:t>
            </w:r>
            <w:r>
              <w:rPr>
                <w:rFonts w:asciiTheme="minorBidi" w:hAnsiTheme="minorBidi" w:cstheme="minorBidi" w:hint="cs"/>
                <w:rtl/>
              </w:rPr>
              <w:t xml:space="preserve"> תחת נושא עמידות</w:t>
            </w:r>
            <w:r w:rsidRPr="00EB344E">
              <w:rPr>
                <w:rFonts w:asciiTheme="minorBidi" w:hAnsiTheme="minorBidi" w:cstheme="minorBidi"/>
                <w:rtl/>
              </w:rPr>
              <w:t>.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EB344E">
              <w:rPr>
                <w:rFonts w:asciiTheme="minorBidi" w:hAnsiTheme="minorBidi" w:cstheme="minorBidi"/>
                <w:rtl/>
              </w:rPr>
              <w:t>ראה נספח א' 7 מעודכן.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47" w:rsidRPr="00EB344E" w:rsidRDefault="00ED3D47" w:rsidP="00ED3D47">
            <w:pPr>
              <w:spacing w:after="0" w:line="259" w:lineRule="auto"/>
              <w:ind w:left="0" w:right="134" w:firstLine="0"/>
              <w:jc w:val="left"/>
              <w:rPr>
                <w:rFonts w:asciiTheme="minorBidi" w:hAnsiTheme="minorBidi" w:cstheme="minorBidi"/>
                <w:sz w:val="22"/>
                <w:rtl/>
              </w:rPr>
            </w:pPr>
            <w:r w:rsidRPr="00EB344E">
              <w:rPr>
                <w:rFonts w:asciiTheme="minorBidi" w:hAnsiTheme="minorBidi" w:cstheme="minorBidi"/>
                <w:sz w:val="22"/>
                <w:rtl/>
              </w:rPr>
              <w:t>משקל האשפתון מעיד על טיב המוצר ואיכותו. ככל שהאשפתון כבד יותר, כך הוא החומר ממנו עשוי הינו מרוכז ומוצק יותר ויציב יותר.</w:t>
            </w:r>
          </w:p>
          <w:p w:rsidR="00ED3D47" w:rsidRDefault="00ED3D47" w:rsidP="00ED3D47">
            <w:pPr>
              <w:spacing w:after="0" w:line="259" w:lineRule="auto"/>
              <w:ind w:left="0" w:right="134" w:firstLine="0"/>
              <w:jc w:val="left"/>
              <w:rPr>
                <w:rFonts w:cs="Arial"/>
                <w:rtl/>
              </w:rPr>
            </w:pPr>
            <w:r w:rsidRPr="00EB344E">
              <w:rPr>
                <w:rFonts w:asciiTheme="minorBidi" w:hAnsiTheme="minorBidi" w:cstheme="minorBidi"/>
                <w:b/>
                <w:bCs/>
                <w:sz w:val="22"/>
                <w:rtl/>
              </w:rPr>
              <w:t>נבקש לדרוש כי משקל האשפתון כולל המכל הפנימי לא ירד מתחת ל-14 ק"ג</w:t>
            </w:r>
            <w:r w:rsidRPr="00EB344E">
              <w:rPr>
                <w:rFonts w:asciiTheme="minorBidi" w:hAnsiTheme="minorBidi" w:cstheme="minorBidi"/>
                <w:sz w:val="22"/>
                <w:rtl/>
              </w:rPr>
              <w:t>.</w:t>
            </w:r>
            <w:r w:rsidRPr="00EB344E">
              <w:rPr>
                <w:rFonts w:asciiTheme="minorBidi" w:hAnsiTheme="minorBidi" w:cstheme="minorBidi"/>
                <w:sz w:val="22"/>
                <w:rtl/>
              </w:rPr>
              <w:b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47" w:rsidRDefault="00ED3D47" w:rsidP="00ED3D47">
            <w:pPr>
              <w:spacing w:after="0" w:line="259" w:lineRule="auto"/>
              <w:ind w:left="0" w:right="139" w:firstLine="0"/>
              <w:rPr>
                <w:rFonts w:cs="Arial"/>
                <w:rtl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47" w:rsidRDefault="00ED3D47" w:rsidP="00ED3D47">
            <w:pPr>
              <w:spacing w:after="0" w:line="259" w:lineRule="auto"/>
              <w:ind w:left="1" w:right="237" w:hanging="1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כללי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47" w:rsidRPr="00BE44EC" w:rsidRDefault="00ED3D47" w:rsidP="00ED3D47">
            <w:pPr>
              <w:bidi w:val="0"/>
              <w:spacing w:after="0" w:line="259" w:lineRule="auto"/>
              <w:ind w:left="304" w:firstLine="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8</w:t>
            </w:r>
          </w:p>
        </w:tc>
      </w:tr>
    </w:tbl>
    <w:p w:rsidR="00663F96" w:rsidRDefault="00663F96">
      <w:pPr>
        <w:bidi w:val="0"/>
        <w:spacing w:after="0" w:line="259" w:lineRule="auto"/>
        <w:ind w:left="-1563" w:right="10637" w:firstLine="0"/>
        <w:jc w:val="left"/>
      </w:pPr>
    </w:p>
    <w:p w:rsidR="00663F96" w:rsidRDefault="00663F96">
      <w:pPr>
        <w:bidi w:val="0"/>
        <w:spacing w:after="0" w:line="259" w:lineRule="auto"/>
        <w:ind w:left="-1563" w:right="10637" w:firstLine="0"/>
        <w:jc w:val="left"/>
      </w:pPr>
    </w:p>
    <w:p w:rsidR="00663F96" w:rsidRDefault="00A207FF">
      <w:pPr>
        <w:bidi w:val="0"/>
        <w:spacing w:after="52" w:line="259" w:lineRule="auto"/>
        <w:ind w:left="0" w:right="58" w:firstLine="0"/>
        <w:jc w:val="right"/>
      </w:pPr>
      <w:r>
        <w:t xml:space="preserve"> </w:t>
      </w:r>
    </w:p>
    <w:p w:rsidR="00BE44EC" w:rsidRDefault="00BE44EC">
      <w:pPr>
        <w:bidi w:val="0"/>
        <w:spacing w:after="105" w:line="259" w:lineRule="auto"/>
        <w:ind w:left="0" w:right="58" w:firstLine="0"/>
        <w:jc w:val="right"/>
        <w:rPr>
          <w:szCs w:val="24"/>
        </w:rPr>
      </w:pPr>
    </w:p>
    <w:p w:rsidR="00ED3D47" w:rsidRDefault="00ED3D47" w:rsidP="00ED3D47">
      <w:pPr>
        <w:bidi w:val="0"/>
        <w:spacing w:after="105" w:line="259" w:lineRule="auto"/>
        <w:ind w:left="0" w:right="58" w:firstLine="0"/>
        <w:jc w:val="right"/>
      </w:pPr>
    </w:p>
    <w:p w:rsidR="00BE44EC" w:rsidRDefault="00BE44EC" w:rsidP="00BE44EC">
      <w:pPr>
        <w:bidi w:val="0"/>
        <w:spacing w:after="105" w:line="259" w:lineRule="auto"/>
        <w:ind w:left="0" w:right="58" w:firstLine="0"/>
        <w:jc w:val="right"/>
      </w:pPr>
    </w:p>
    <w:p w:rsidR="00BE44EC" w:rsidRDefault="00BE44EC" w:rsidP="00BE44EC">
      <w:pPr>
        <w:bidi w:val="0"/>
        <w:spacing w:after="105" w:line="259" w:lineRule="auto"/>
        <w:ind w:left="0" w:right="58" w:firstLine="0"/>
        <w:jc w:val="right"/>
      </w:pPr>
    </w:p>
    <w:p w:rsidR="00BE44EC" w:rsidRDefault="00BE44EC" w:rsidP="00BE44EC">
      <w:pPr>
        <w:bidi w:val="0"/>
        <w:spacing w:after="105" w:line="259" w:lineRule="auto"/>
        <w:ind w:left="0" w:right="58" w:firstLine="0"/>
        <w:jc w:val="right"/>
      </w:pPr>
    </w:p>
    <w:p w:rsidR="00BE44EC" w:rsidRDefault="00BE44EC" w:rsidP="00AE6B08">
      <w:pPr>
        <w:bidi w:val="0"/>
        <w:spacing w:after="105" w:line="259" w:lineRule="auto"/>
        <w:ind w:left="0" w:right="58" w:firstLine="0"/>
      </w:pPr>
    </w:p>
    <w:p w:rsidR="00BE44EC" w:rsidRDefault="00BE44EC" w:rsidP="00BE44EC">
      <w:pPr>
        <w:bidi w:val="0"/>
        <w:spacing w:after="105" w:line="259" w:lineRule="auto"/>
        <w:ind w:left="0" w:right="58" w:firstLine="0"/>
        <w:jc w:val="center"/>
        <w:rPr>
          <w:sz w:val="28"/>
          <w:szCs w:val="24"/>
          <w:u w:val="single"/>
          <w:rtl/>
        </w:rPr>
      </w:pPr>
      <w:r w:rsidRPr="00BE44EC">
        <w:rPr>
          <w:rFonts w:hint="cs"/>
          <w:sz w:val="28"/>
          <w:szCs w:val="24"/>
          <w:u w:val="single"/>
          <w:rtl/>
        </w:rPr>
        <w:t xml:space="preserve">נספח א' </w:t>
      </w:r>
      <w:r>
        <w:rPr>
          <w:rFonts w:hint="cs"/>
          <w:sz w:val="28"/>
          <w:szCs w:val="24"/>
          <w:u w:val="single"/>
          <w:rtl/>
        </w:rPr>
        <w:t xml:space="preserve">7 מעודכן </w:t>
      </w:r>
    </w:p>
    <w:p w:rsidR="00663F96" w:rsidRPr="00BE44EC" w:rsidRDefault="00663F96" w:rsidP="00BE44EC">
      <w:pPr>
        <w:bidi w:val="0"/>
        <w:spacing w:after="105" w:line="259" w:lineRule="auto"/>
        <w:ind w:left="0" w:right="58" w:firstLine="0"/>
        <w:jc w:val="center"/>
        <w:rPr>
          <w:sz w:val="28"/>
          <w:szCs w:val="24"/>
          <w:u w:val="single"/>
        </w:rPr>
      </w:pP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2694"/>
        <w:gridCol w:w="2040"/>
        <w:gridCol w:w="3199"/>
        <w:gridCol w:w="916"/>
      </w:tblGrid>
      <w:tr w:rsidR="00EB344E" w:rsidRPr="00EB344E" w:rsidTr="00765238">
        <w:tc>
          <w:tcPr>
            <w:tcW w:w="2340" w:type="dxa"/>
            <w:shd w:val="clear" w:color="auto" w:fill="D5DCE4" w:themeFill="text2" w:themeFillTint="33"/>
          </w:tcPr>
          <w:p w:rsidR="00EB344E" w:rsidRPr="00BE44EC" w:rsidRDefault="00EB344E" w:rsidP="00BE44EC">
            <w:pPr>
              <w:pStyle w:val="a3"/>
              <w:numPr>
                <w:ilvl w:val="0"/>
                <w:numId w:val="4"/>
              </w:numPr>
              <w:bidi w:val="0"/>
              <w:spacing w:after="107" w:line="312" w:lineRule="auto"/>
              <w:ind w:right="182"/>
              <w:jc w:val="center"/>
              <w:rPr>
                <w:rFonts w:eastAsia="Calibri"/>
                <w:b/>
                <w:bCs/>
                <w:szCs w:val="24"/>
                <w:rtl/>
              </w:rPr>
            </w:pPr>
            <w:r w:rsidRPr="00BE44EC">
              <w:rPr>
                <w:rFonts w:eastAsia="Calibri" w:hint="cs"/>
                <w:b/>
                <w:bCs/>
                <w:szCs w:val="24"/>
                <w:rtl/>
              </w:rPr>
              <w:t>ניקוד בפועל</w:t>
            </w:r>
          </w:p>
        </w:tc>
        <w:tc>
          <w:tcPr>
            <w:tcW w:w="2363" w:type="dxa"/>
            <w:shd w:val="clear" w:color="auto" w:fill="D5DCE4" w:themeFill="text2" w:themeFillTint="33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center"/>
              <w:rPr>
                <w:rFonts w:eastAsia="Calibri"/>
                <w:b/>
                <w:bCs/>
                <w:szCs w:val="24"/>
                <w:rtl/>
              </w:rPr>
            </w:pPr>
            <w:r w:rsidRPr="00EB344E">
              <w:rPr>
                <w:rFonts w:eastAsia="Calibri" w:hint="cs"/>
                <w:b/>
                <w:bCs/>
                <w:szCs w:val="24"/>
                <w:rtl/>
              </w:rPr>
              <w:t>ניקוד מקסימלי</w:t>
            </w:r>
          </w:p>
        </w:tc>
        <w:tc>
          <w:tcPr>
            <w:tcW w:w="3924" w:type="dxa"/>
            <w:shd w:val="clear" w:color="auto" w:fill="D5DCE4" w:themeFill="text2" w:themeFillTint="33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center"/>
              <w:rPr>
                <w:rFonts w:eastAsia="Calibri"/>
                <w:b/>
                <w:bCs/>
                <w:szCs w:val="24"/>
                <w:rtl/>
              </w:rPr>
            </w:pPr>
            <w:r w:rsidRPr="00EB344E">
              <w:rPr>
                <w:rFonts w:eastAsia="Calibri" w:hint="cs"/>
                <w:b/>
                <w:bCs/>
                <w:szCs w:val="24"/>
                <w:rtl/>
              </w:rPr>
              <w:t>נושא</w:t>
            </w:r>
          </w:p>
        </w:tc>
        <w:tc>
          <w:tcPr>
            <w:tcW w:w="754" w:type="dxa"/>
            <w:shd w:val="clear" w:color="auto" w:fill="D5DCE4" w:themeFill="text2" w:themeFillTint="33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center"/>
              <w:rPr>
                <w:rFonts w:eastAsia="Calibri"/>
                <w:b/>
                <w:bCs/>
                <w:szCs w:val="24"/>
                <w:rtl/>
              </w:rPr>
            </w:pPr>
            <w:r w:rsidRPr="00EB344E">
              <w:rPr>
                <w:rFonts w:eastAsia="Calibri" w:hint="cs"/>
                <w:b/>
                <w:bCs/>
                <w:szCs w:val="24"/>
                <w:rtl/>
              </w:rPr>
              <w:t>מס"ד</w:t>
            </w:r>
          </w:p>
        </w:tc>
      </w:tr>
      <w:tr w:rsidR="00EB344E" w:rsidRPr="00EB344E" w:rsidTr="00765238">
        <w:tc>
          <w:tcPr>
            <w:tcW w:w="2340" w:type="dxa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2363" w:type="dxa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center"/>
              <w:rPr>
                <w:rFonts w:eastAsia="Calibri"/>
                <w:szCs w:val="24"/>
              </w:rPr>
            </w:pPr>
            <w:r w:rsidRPr="00EB344E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3924" w:type="dxa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right"/>
              <w:rPr>
                <w:rFonts w:eastAsia="Calibri"/>
                <w:szCs w:val="24"/>
                <w:rtl/>
              </w:rPr>
            </w:pPr>
            <w:r w:rsidRPr="00EB344E">
              <w:rPr>
                <w:rFonts w:eastAsia="Calibri" w:hint="cs"/>
                <w:szCs w:val="24"/>
                <w:rtl/>
              </w:rPr>
              <w:t>נראות ואסתטיקה</w:t>
            </w:r>
          </w:p>
        </w:tc>
        <w:tc>
          <w:tcPr>
            <w:tcW w:w="754" w:type="dxa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right"/>
              <w:rPr>
                <w:rFonts w:eastAsia="Calibri"/>
                <w:szCs w:val="24"/>
              </w:rPr>
            </w:pPr>
            <w:r w:rsidRPr="00EB344E">
              <w:rPr>
                <w:rFonts w:eastAsia="Calibri"/>
                <w:szCs w:val="24"/>
              </w:rPr>
              <w:t>1</w:t>
            </w:r>
          </w:p>
        </w:tc>
      </w:tr>
      <w:tr w:rsidR="00EB344E" w:rsidRPr="00EB344E" w:rsidTr="00765238">
        <w:tc>
          <w:tcPr>
            <w:tcW w:w="2340" w:type="dxa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2363" w:type="dxa"/>
          </w:tcPr>
          <w:p w:rsidR="00EB344E" w:rsidRPr="00EB344E" w:rsidRDefault="00ED3D47" w:rsidP="00EB344E">
            <w:pPr>
              <w:bidi w:val="0"/>
              <w:spacing w:after="107" w:line="312" w:lineRule="auto"/>
              <w:ind w:left="0" w:right="182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 w:hint="cs"/>
                <w:szCs w:val="24"/>
                <w:rtl/>
              </w:rPr>
              <w:t>10</w:t>
            </w:r>
          </w:p>
        </w:tc>
        <w:tc>
          <w:tcPr>
            <w:tcW w:w="3924" w:type="dxa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right"/>
              <w:rPr>
                <w:rFonts w:eastAsia="Calibri"/>
                <w:szCs w:val="24"/>
                <w:rtl/>
              </w:rPr>
            </w:pPr>
            <w:r w:rsidRPr="00EB344E">
              <w:rPr>
                <w:rFonts w:eastAsia="Calibri" w:hint="cs"/>
                <w:szCs w:val="24"/>
                <w:rtl/>
              </w:rPr>
              <w:t>עמידות אנטי ונדלית</w:t>
            </w:r>
          </w:p>
        </w:tc>
        <w:tc>
          <w:tcPr>
            <w:tcW w:w="754" w:type="dxa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right"/>
              <w:rPr>
                <w:rFonts w:eastAsia="Calibri"/>
                <w:szCs w:val="24"/>
              </w:rPr>
            </w:pPr>
            <w:r w:rsidRPr="00EB344E">
              <w:rPr>
                <w:rFonts w:eastAsia="Calibri"/>
                <w:szCs w:val="24"/>
              </w:rPr>
              <w:t>2</w:t>
            </w:r>
          </w:p>
        </w:tc>
      </w:tr>
      <w:tr w:rsidR="00EB344E" w:rsidRPr="00EB344E" w:rsidTr="00765238">
        <w:tc>
          <w:tcPr>
            <w:tcW w:w="2340" w:type="dxa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2363" w:type="dxa"/>
          </w:tcPr>
          <w:p w:rsidR="00EB344E" w:rsidRPr="00EB344E" w:rsidRDefault="00ED3D47" w:rsidP="00EB344E">
            <w:pPr>
              <w:bidi w:val="0"/>
              <w:spacing w:after="107" w:line="312" w:lineRule="auto"/>
              <w:ind w:left="0" w:right="182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3924" w:type="dxa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right"/>
              <w:rPr>
                <w:rFonts w:eastAsia="Calibri"/>
                <w:szCs w:val="24"/>
                <w:rtl/>
              </w:rPr>
            </w:pPr>
            <w:r w:rsidRPr="00EB344E">
              <w:rPr>
                <w:rFonts w:eastAsia="Calibri" w:hint="cs"/>
                <w:szCs w:val="24"/>
                <w:rtl/>
              </w:rPr>
              <w:t>נוחות תפעול</w:t>
            </w:r>
          </w:p>
        </w:tc>
        <w:tc>
          <w:tcPr>
            <w:tcW w:w="754" w:type="dxa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right"/>
              <w:rPr>
                <w:rFonts w:eastAsia="Calibri"/>
                <w:szCs w:val="24"/>
              </w:rPr>
            </w:pPr>
            <w:r w:rsidRPr="00EB344E">
              <w:rPr>
                <w:rFonts w:eastAsia="Calibri"/>
                <w:szCs w:val="24"/>
              </w:rPr>
              <w:t>3</w:t>
            </w:r>
          </w:p>
        </w:tc>
      </w:tr>
      <w:tr w:rsidR="00EB344E" w:rsidRPr="00EB344E" w:rsidTr="00765238">
        <w:tc>
          <w:tcPr>
            <w:tcW w:w="2340" w:type="dxa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2363" w:type="dxa"/>
          </w:tcPr>
          <w:p w:rsidR="00EB344E" w:rsidRPr="00EB344E" w:rsidRDefault="00ED3D47" w:rsidP="00EB344E">
            <w:pPr>
              <w:bidi w:val="0"/>
              <w:spacing w:after="107" w:line="312" w:lineRule="auto"/>
              <w:ind w:left="0" w:right="182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 w:hint="cs"/>
                <w:szCs w:val="24"/>
                <w:rtl/>
              </w:rPr>
              <w:t>10</w:t>
            </w:r>
          </w:p>
        </w:tc>
        <w:tc>
          <w:tcPr>
            <w:tcW w:w="3924" w:type="dxa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right"/>
              <w:rPr>
                <w:rFonts w:eastAsia="Calibri"/>
                <w:szCs w:val="24"/>
                <w:rtl/>
              </w:rPr>
            </w:pPr>
            <w:r>
              <w:rPr>
                <w:rFonts w:eastAsia="Calibri" w:hint="cs"/>
                <w:szCs w:val="24"/>
                <w:rtl/>
              </w:rPr>
              <w:t>משך אחריות</w:t>
            </w:r>
          </w:p>
        </w:tc>
        <w:tc>
          <w:tcPr>
            <w:tcW w:w="754" w:type="dxa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EB344E" w:rsidRPr="00EB344E" w:rsidTr="00765238">
        <w:tc>
          <w:tcPr>
            <w:tcW w:w="2340" w:type="dxa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2363" w:type="dxa"/>
          </w:tcPr>
          <w:p w:rsidR="00EB344E" w:rsidRPr="00EB344E" w:rsidRDefault="00ED3D47" w:rsidP="00EB344E">
            <w:pPr>
              <w:bidi w:val="0"/>
              <w:spacing w:after="107" w:line="312" w:lineRule="auto"/>
              <w:ind w:left="0" w:right="182" w:firstLine="0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 w:hint="cs"/>
                <w:b/>
                <w:bCs/>
                <w:szCs w:val="24"/>
                <w:rtl/>
              </w:rPr>
              <w:t>4</w:t>
            </w:r>
            <w:r w:rsidR="00EB344E" w:rsidRPr="00EB344E">
              <w:rPr>
                <w:rFonts w:eastAsia="Calibri"/>
                <w:b/>
                <w:bCs/>
                <w:szCs w:val="24"/>
              </w:rPr>
              <w:t>0</w:t>
            </w:r>
          </w:p>
        </w:tc>
        <w:tc>
          <w:tcPr>
            <w:tcW w:w="3924" w:type="dxa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right"/>
              <w:rPr>
                <w:rFonts w:eastAsia="Calibri"/>
                <w:b/>
                <w:bCs/>
                <w:szCs w:val="24"/>
                <w:rtl/>
              </w:rPr>
            </w:pPr>
            <w:r w:rsidRPr="00EB344E">
              <w:rPr>
                <w:rFonts w:eastAsia="Calibri" w:hint="cs"/>
                <w:b/>
                <w:bCs/>
                <w:szCs w:val="24"/>
                <w:rtl/>
              </w:rPr>
              <w:t>סה"כ</w:t>
            </w:r>
          </w:p>
        </w:tc>
        <w:tc>
          <w:tcPr>
            <w:tcW w:w="754" w:type="dxa"/>
          </w:tcPr>
          <w:p w:rsidR="00EB344E" w:rsidRPr="00EB344E" w:rsidRDefault="00EB344E" w:rsidP="00EB344E">
            <w:pPr>
              <w:bidi w:val="0"/>
              <w:spacing w:after="107" w:line="312" w:lineRule="auto"/>
              <w:ind w:left="0" w:right="182" w:firstLine="0"/>
              <w:jc w:val="right"/>
              <w:rPr>
                <w:rFonts w:eastAsia="Calibri"/>
                <w:szCs w:val="24"/>
              </w:rPr>
            </w:pPr>
            <w:r w:rsidRPr="00EB344E">
              <w:rPr>
                <w:rFonts w:eastAsia="Calibri"/>
                <w:szCs w:val="24"/>
              </w:rPr>
              <w:t>4</w:t>
            </w:r>
          </w:p>
        </w:tc>
      </w:tr>
    </w:tbl>
    <w:p w:rsidR="00663F96" w:rsidRDefault="00A207FF">
      <w:pPr>
        <w:bidi w:val="0"/>
        <w:spacing w:after="97" w:line="259" w:lineRule="auto"/>
        <w:ind w:left="0" w:right="771" w:firstLine="0"/>
        <w:jc w:val="right"/>
      </w:pPr>
      <w:r>
        <w:t xml:space="preserve"> </w:t>
      </w:r>
    </w:p>
    <w:p w:rsidR="00663F96" w:rsidRDefault="00A207FF" w:rsidP="00A207FF">
      <w:pPr>
        <w:spacing w:after="0"/>
        <w:ind w:left="347" w:right="214"/>
        <w:jc w:val="center"/>
      </w:pPr>
      <w:bookmarkStart w:id="1" w:name="_Hlk518245820"/>
      <w:r>
        <w:rPr>
          <w:szCs w:val="24"/>
          <w:rtl/>
        </w:rPr>
        <w:t>בברכה,</w:t>
      </w:r>
    </w:p>
    <w:p w:rsidR="00A207FF" w:rsidRDefault="00A207FF" w:rsidP="00A207FF">
      <w:pPr>
        <w:spacing w:after="97"/>
        <w:ind w:left="347" w:right="-15"/>
        <w:jc w:val="center"/>
        <w:rPr>
          <w:szCs w:val="24"/>
          <w:rtl/>
        </w:rPr>
      </w:pPr>
    </w:p>
    <w:p w:rsidR="00663F96" w:rsidRDefault="00A207FF" w:rsidP="00A207FF">
      <w:pPr>
        <w:spacing w:after="97"/>
        <w:ind w:left="347" w:right="-15"/>
        <w:jc w:val="center"/>
        <w:rPr>
          <w:rtl/>
        </w:rPr>
      </w:pPr>
      <w:r>
        <w:rPr>
          <w:szCs w:val="24"/>
          <w:rtl/>
        </w:rPr>
        <w:t>עירית בת-ים</w:t>
      </w:r>
    </w:p>
    <w:bookmarkEnd w:id="1"/>
    <w:p w:rsidR="00663F96" w:rsidRDefault="00A207FF">
      <w:pPr>
        <w:bidi w:val="0"/>
        <w:spacing w:after="0" w:line="259" w:lineRule="auto"/>
        <w:ind w:left="0" w:right="58" w:firstLine="0"/>
        <w:jc w:val="right"/>
      </w:pPr>
      <w:r>
        <w:t xml:space="preserve"> </w:t>
      </w:r>
    </w:p>
    <w:sectPr w:rsidR="00663F96">
      <w:pgSz w:w="11906" w:h="16838"/>
      <w:pgMar w:top="1439" w:right="1270" w:bottom="1529" w:left="1563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46A"/>
    <w:multiLevelType w:val="hybridMultilevel"/>
    <w:tmpl w:val="1F30CACC"/>
    <w:lvl w:ilvl="0" w:tplc="A194440E">
      <w:start w:val="2"/>
      <w:numFmt w:val="hebrew1"/>
      <w:lvlText w:val="%1."/>
      <w:lvlJc w:val="left"/>
      <w:pPr>
        <w:ind w:left="1018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">
    <w:nsid w:val="0BA039AD"/>
    <w:multiLevelType w:val="hybridMultilevel"/>
    <w:tmpl w:val="27D47D7A"/>
    <w:lvl w:ilvl="0" w:tplc="11A679BE">
      <w:start w:val="1"/>
      <w:numFmt w:val="hebrew1"/>
      <w:lvlText w:val="%1."/>
      <w:lvlJc w:val="left"/>
      <w:pPr>
        <w:ind w:left="658"/>
      </w:pPr>
      <w:rPr>
        <w:rFonts w:ascii="David" w:eastAsia="David" w:hAnsi="David" w:cs="David"/>
        <w:b/>
        <w:bCs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321522">
      <w:start w:val="1"/>
      <w:numFmt w:val="lowerLetter"/>
      <w:lvlText w:val="%2"/>
      <w:lvlJc w:val="left"/>
      <w:pPr>
        <w:ind w:left="156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CEFDCC">
      <w:start w:val="1"/>
      <w:numFmt w:val="lowerRoman"/>
      <w:lvlText w:val="%3"/>
      <w:lvlJc w:val="left"/>
      <w:pPr>
        <w:ind w:left="228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3E0F486">
      <w:start w:val="1"/>
      <w:numFmt w:val="decimal"/>
      <w:lvlText w:val="%4"/>
      <w:lvlJc w:val="left"/>
      <w:pPr>
        <w:ind w:left="300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D86E51A">
      <w:start w:val="1"/>
      <w:numFmt w:val="lowerLetter"/>
      <w:lvlText w:val="%5"/>
      <w:lvlJc w:val="left"/>
      <w:pPr>
        <w:ind w:left="372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1266B8">
      <w:start w:val="1"/>
      <w:numFmt w:val="lowerRoman"/>
      <w:lvlText w:val="%6"/>
      <w:lvlJc w:val="left"/>
      <w:pPr>
        <w:ind w:left="444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5C8E7AA">
      <w:start w:val="1"/>
      <w:numFmt w:val="decimal"/>
      <w:lvlText w:val="%7"/>
      <w:lvlJc w:val="left"/>
      <w:pPr>
        <w:ind w:left="516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F72CD6E">
      <w:start w:val="1"/>
      <w:numFmt w:val="lowerLetter"/>
      <w:lvlText w:val="%8"/>
      <w:lvlJc w:val="left"/>
      <w:pPr>
        <w:ind w:left="588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A87860">
      <w:start w:val="1"/>
      <w:numFmt w:val="lowerRoman"/>
      <w:lvlText w:val="%9"/>
      <w:lvlJc w:val="left"/>
      <w:pPr>
        <w:ind w:left="660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BD4681"/>
    <w:multiLevelType w:val="hybridMultilevel"/>
    <w:tmpl w:val="63762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544E1"/>
    <w:multiLevelType w:val="hybridMultilevel"/>
    <w:tmpl w:val="B59CA01C"/>
    <w:lvl w:ilvl="0" w:tplc="13DC3A36">
      <w:start w:val="2"/>
      <w:numFmt w:val="bullet"/>
      <w:lvlText w:val="-"/>
      <w:lvlJc w:val="left"/>
      <w:pPr>
        <w:ind w:left="1457" w:hanging="1097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6005"/>
    <w:multiLevelType w:val="multilevel"/>
    <w:tmpl w:val="EC5AB906"/>
    <w:lvl w:ilvl="0">
      <w:start w:val="11"/>
      <w:numFmt w:val="decimal"/>
      <w:lvlText w:val="%1."/>
      <w:lvlJc w:val="left"/>
      <w:pPr>
        <w:ind w:left="595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0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0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0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0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0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0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0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6D322F"/>
    <w:multiLevelType w:val="hybridMultilevel"/>
    <w:tmpl w:val="02EC5A9E"/>
    <w:lvl w:ilvl="0" w:tplc="B29C78BE">
      <w:start w:val="1"/>
      <w:numFmt w:val="decimal"/>
      <w:lvlText w:val="%1."/>
      <w:lvlJc w:val="left"/>
      <w:pPr>
        <w:ind w:left="707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4F514">
      <w:start w:val="1"/>
      <w:numFmt w:val="lowerLetter"/>
      <w:lvlText w:val="%2"/>
      <w:lvlJc w:val="left"/>
      <w:pPr>
        <w:ind w:left="144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229F6">
      <w:start w:val="1"/>
      <w:numFmt w:val="lowerRoman"/>
      <w:lvlText w:val="%3"/>
      <w:lvlJc w:val="left"/>
      <w:pPr>
        <w:ind w:left="216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6985C">
      <w:start w:val="1"/>
      <w:numFmt w:val="decimal"/>
      <w:lvlText w:val="%4"/>
      <w:lvlJc w:val="left"/>
      <w:pPr>
        <w:ind w:left="288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A1A6A">
      <w:start w:val="1"/>
      <w:numFmt w:val="lowerLetter"/>
      <w:lvlText w:val="%5"/>
      <w:lvlJc w:val="left"/>
      <w:pPr>
        <w:ind w:left="360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48468">
      <w:start w:val="1"/>
      <w:numFmt w:val="lowerRoman"/>
      <w:lvlText w:val="%6"/>
      <w:lvlJc w:val="left"/>
      <w:pPr>
        <w:ind w:left="432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61110">
      <w:start w:val="1"/>
      <w:numFmt w:val="decimal"/>
      <w:lvlText w:val="%7"/>
      <w:lvlJc w:val="left"/>
      <w:pPr>
        <w:ind w:left="504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2B9E0">
      <w:start w:val="1"/>
      <w:numFmt w:val="lowerLetter"/>
      <w:lvlText w:val="%8"/>
      <w:lvlJc w:val="left"/>
      <w:pPr>
        <w:ind w:left="576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E6DFA">
      <w:start w:val="1"/>
      <w:numFmt w:val="lowerRoman"/>
      <w:lvlText w:val="%9"/>
      <w:lvlJc w:val="left"/>
      <w:pPr>
        <w:ind w:left="648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A6F4827"/>
    <w:multiLevelType w:val="hybridMultilevel"/>
    <w:tmpl w:val="D0087AA0"/>
    <w:lvl w:ilvl="0" w:tplc="BD96D0C6">
      <w:start w:val="1"/>
      <w:numFmt w:val="decimal"/>
      <w:lvlText w:val="%1."/>
      <w:lvlJc w:val="left"/>
      <w:pPr>
        <w:ind w:left="494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96"/>
    <w:rsid w:val="0007767A"/>
    <w:rsid w:val="00142D62"/>
    <w:rsid w:val="0025214C"/>
    <w:rsid w:val="003A741D"/>
    <w:rsid w:val="00623090"/>
    <w:rsid w:val="00663F96"/>
    <w:rsid w:val="00946083"/>
    <w:rsid w:val="0097154C"/>
    <w:rsid w:val="00A207FF"/>
    <w:rsid w:val="00AE6B08"/>
    <w:rsid w:val="00BE44EC"/>
    <w:rsid w:val="00CB46F1"/>
    <w:rsid w:val="00DA22FD"/>
    <w:rsid w:val="00EB344E"/>
    <w:rsid w:val="00ED3D47"/>
    <w:rsid w:val="00F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25" w:line="262" w:lineRule="auto"/>
      <w:ind w:left="2" w:hanging="2"/>
      <w:jc w:val="both"/>
    </w:pPr>
    <w:rPr>
      <w:rFonts w:ascii="David" w:eastAsia="David" w:hAnsi="David" w:cs="David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741D"/>
    <w:pPr>
      <w:ind w:left="720"/>
      <w:contextualSpacing/>
    </w:pPr>
  </w:style>
  <w:style w:type="table" w:styleId="a4">
    <w:name w:val="Table Grid"/>
    <w:basedOn w:val="a1"/>
    <w:uiPriority w:val="39"/>
    <w:rsid w:val="00EB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25" w:line="262" w:lineRule="auto"/>
      <w:ind w:left="2" w:hanging="2"/>
      <w:jc w:val="both"/>
    </w:pPr>
    <w:rPr>
      <w:rFonts w:ascii="David" w:eastAsia="David" w:hAnsi="David" w:cs="David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741D"/>
    <w:pPr>
      <w:ind w:left="720"/>
      <w:contextualSpacing/>
    </w:pPr>
  </w:style>
  <w:style w:type="table" w:styleId="a4">
    <w:name w:val="Table Grid"/>
    <w:basedOn w:val="a1"/>
    <w:uiPriority w:val="39"/>
    <w:rsid w:val="00EB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879</Words>
  <Characters>4398</Characters>
  <Application>Microsoft Office Word</Application>
  <DocSecurity>4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מסמך הבהרות מספר 1 - פרסום ראשון לרבות שינוי תנאי הסף</vt:lpstr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מסמך הבהרות מספר 1 - פרסום ראשון לרבות שינוי תנאי הסף</dc:title>
  <dc:subject>20022/1052</dc:subject>
  <dc:creator>G247705-V3</dc:creator>
  <cp:keywords>M:\commitdocs\20022\01052\G247705-V003.doc.doc בת ים עיריית בת-ים - D.B.O.T- מערכת לפינוי אשפה פניאומטית 20022/1052 מכרז פניאומטית - מסמך הבהרות מספר 1 - פרסום ראשון לרבות שינוי תנאי הסף 247705-V3 G247705-V3</cp:keywords>
  <cp:lastModifiedBy>יוסף-לאלה גילה</cp:lastModifiedBy>
  <cp:revision>2</cp:revision>
  <dcterms:created xsi:type="dcterms:W3CDTF">2018-07-03T07:30:00Z</dcterms:created>
  <dcterms:modified xsi:type="dcterms:W3CDTF">2018-07-03T07:30:00Z</dcterms:modified>
</cp:coreProperties>
</file>