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5C1099">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DE0402">
        <w:rPr>
          <w:rFonts w:cs="David" w:hint="cs"/>
          <w:sz w:val="25"/>
          <w:szCs w:val="25"/>
          <w:rtl/>
        </w:rPr>
        <w:t xml:space="preserve">          </w:t>
      </w:r>
      <w:r w:rsidR="006B22F7" w:rsidRPr="00EC4912">
        <w:rPr>
          <w:rFonts w:cs="David" w:hint="cs"/>
          <w:sz w:val="25"/>
          <w:szCs w:val="25"/>
          <w:rtl/>
        </w:rPr>
        <w:t xml:space="preserve">     </w:t>
      </w:r>
      <w:r w:rsidR="00DE0402">
        <w:rPr>
          <w:rFonts w:asciiTheme="minorBidi" w:hAnsiTheme="minorBidi" w:cs="David" w:hint="cs"/>
          <w:sz w:val="25"/>
          <w:szCs w:val="25"/>
          <w:rtl/>
        </w:rPr>
        <w:t>15</w:t>
      </w:r>
      <w:r w:rsidR="00DE0402">
        <w:rPr>
          <w:rFonts w:asciiTheme="minorBidi" w:hAnsiTheme="minorBidi" w:cs="David"/>
          <w:sz w:val="25"/>
          <w:szCs w:val="25"/>
          <w:rtl/>
        </w:rPr>
        <w:t xml:space="preserve"> נובמבר, 2023</w:t>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5C109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C1099">
        <w:rPr>
          <w:rFonts w:asciiTheme="minorBidi" w:hAnsiTheme="minorBidi" w:cs="David" w:hint="cs"/>
          <w:b/>
          <w:bCs/>
          <w:color w:val="auto"/>
          <w:sz w:val="30"/>
          <w:szCs w:val="30"/>
          <w:rtl/>
        </w:rPr>
        <w:t>130</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2D2155">
      <w:pPr>
        <w:jc w:val="center"/>
        <w:rPr>
          <w:rFonts w:cs="David"/>
          <w:b/>
          <w:bCs/>
          <w:sz w:val="34"/>
          <w:szCs w:val="34"/>
          <w:rtl/>
        </w:rPr>
      </w:pPr>
      <w:r>
        <w:rPr>
          <w:rFonts w:cs="David" w:hint="cs"/>
          <w:b/>
          <w:bCs/>
          <w:sz w:val="34"/>
          <w:szCs w:val="34"/>
          <w:rtl/>
        </w:rPr>
        <w:t xml:space="preserve">מנהל/ת מחלקת פיקוח רישוי </w:t>
      </w:r>
      <w:proofErr w:type="spellStart"/>
      <w:r>
        <w:rPr>
          <w:rFonts w:cs="David" w:hint="cs"/>
          <w:b/>
          <w:bCs/>
          <w:sz w:val="34"/>
          <w:szCs w:val="34"/>
          <w:rtl/>
        </w:rPr>
        <w:t>במינהל</w:t>
      </w:r>
      <w:proofErr w:type="spellEnd"/>
      <w:r>
        <w:rPr>
          <w:rFonts w:cs="David" w:hint="cs"/>
          <w:b/>
          <w:bCs/>
          <w:sz w:val="34"/>
          <w:szCs w:val="34"/>
          <w:rtl/>
        </w:rPr>
        <w:t xml:space="preserve"> הנדסה</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מנהל/ת </w:t>
            </w:r>
            <w:r>
              <w:rPr>
                <w:rFonts w:ascii="David" w:hAnsi="David" w:cs="David" w:hint="cs"/>
                <w:rtl/>
              </w:rPr>
              <w:t xml:space="preserve">מחלקת פיקוח רישוי </w:t>
            </w:r>
            <w:proofErr w:type="spellStart"/>
            <w:r>
              <w:rPr>
                <w:rFonts w:ascii="David" w:hAnsi="David" w:cs="David" w:hint="cs"/>
                <w:rtl/>
              </w:rPr>
              <w:t>במינהל</w:t>
            </w:r>
            <w:proofErr w:type="spellEnd"/>
            <w:r>
              <w:rPr>
                <w:rFonts w:ascii="David" w:hAnsi="David" w:cs="David" w:hint="cs"/>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E70A4A" w:rsidRPr="00317757" w:rsidRDefault="00E70A4A" w:rsidP="004372D8">
            <w:pPr>
              <w:pStyle w:val="a4"/>
              <w:spacing w:after="0" w:line="240" w:lineRule="auto"/>
              <w:ind w:hanging="720"/>
              <w:rPr>
                <w:rFonts w:ascii="David" w:hAnsi="David" w:cs="David"/>
                <w:sz w:val="24"/>
                <w:szCs w:val="24"/>
                <w:rtl/>
              </w:rPr>
            </w:pPr>
            <w:r w:rsidRPr="00317757">
              <w:rPr>
                <w:rFonts w:ascii="David" w:hAnsi="David" w:cs="David"/>
                <w:sz w:val="24"/>
                <w:szCs w:val="24"/>
                <w:rtl/>
              </w:rPr>
              <w:t xml:space="preserve">על פי הסכם קיבוצי/חוזה בכירים בכפוף לאישור </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מלאה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E70A4A" w:rsidRPr="00317757" w:rsidRDefault="002A52BC" w:rsidP="008A7009">
            <w:pPr>
              <w:tabs>
                <w:tab w:val="left" w:pos="8126"/>
              </w:tabs>
              <w:spacing w:after="0" w:line="240" w:lineRule="auto"/>
              <w:contextualSpacing/>
              <w:rPr>
                <w:rFonts w:ascii="David" w:hAnsi="David" w:cs="David"/>
                <w:rtl/>
              </w:rPr>
            </w:pPr>
            <w:r>
              <w:rPr>
                <w:rFonts w:ascii="David" w:hAnsi="David" w:cs="David" w:hint="cs"/>
                <w:rtl/>
              </w:rPr>
              <w:t>חיצוני</w:t>
            </w: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E70A4A" w:rsidRDefault="00E70A4A" w:rsidP="008A7009">
            <w:pPr>
              <w:spacing w:after="0" w:line="240" w:lineRule="auto"/>
              <w:rPr>
                <w:rFonts w:ascii="David" w:hAnsi="David" w:cs="David"/>
                <w:b/>
                <w:bCs/>
                <w:sz w:val="20"/>
                <w:szCs w:val="20"/>
                <w:rtl/>
              </w:rPr>
            </w:pPr>
            <w:r w:rsidRPr="001C5152">
              <w:rPr>
                <w:rFonts w:ascii="David" w:hAnsi="David" w:cs="David"/>
                <w:sz w:val="22"/>
                <w:szCs w:val="22"/>
                <w:rtl/>
              </w:rPr>
              <w:t xml:space="preserve">שמירת ואכיפת הוראות חוק התכנון והבניה ברשות המקומית </w:t>
            </w:r>
            <w:r>
              <w:rPr>
                <w:rFonts w:ascii="David" w:hAnsi="David" w:cs="David" w:hint="cs"/>
                <w:sz w:val="22"/>
                <w:szCs w:val="22"/>
                <w:rtl/>
              </w:rPr>
              <w:t>ו</w:t>
            </w:r>
            <w:r w:rsidRPr="001C5152">
              <w:rPr>
                <w:rFonts w:ascii="David" w:hAnsi="David" w:cs="David"/>
                <w:sz w:val="22"/>
                <w:szCs w:val="22"/>
                <w:rtl/>
              </w:rPr>
              <w:t xml:space="preserve">אחריות לפיקוח על הבניה ע"פ </w:t>
            </w:r>
            <w:proofErr w:type="spellStart"/>
            <w:r w:rsidRPr="001C5152">
              <w:rPr>
                <w:rFonts w:ascii="David" w:hAnsi="David" w:cs="David"/>
                <w:sz w:val="22"/>
                <w:szCs w:val="22"/>
                <w:rtl/>
              </w:rPr>
              <w:t>תוכניות</w:t>
            </w:r>
            <w:proofErr w:type="spellEnd"/>
            <w:r w:rsidRPr="001C5152">
              <w:rPr>
                <w:rFonts w:ascii="David" w:hAnsi="David" w:cs="David"/>
                <w:sz w:val="22"/>
                <w:szCs w:val="22"/>
                <w:rtl/>
              </w:rPr>
              <w:t>, היתרי בניה והוראות החוק.</w:t>
            </w:r>
          </w:p>
          <w:p w:rsidR="00E70A4A" w:rsidRPr="00313A8C" w:rsidRDefault="00E70A4A" w:rsidP="008A7009">
            <w:pPr>
              <w:spacing w:after="0" w:line="240" w:lineRule="auto"/>
              <w:rPr>
                <w:rFonts w:ascii="David" w:hAnsi="David" w:cs="David"/>
                <w:b/>
                <w:bCs/>
                <w:sz w:val="22"/>
                <w:szCs w:val="22"/>
                <w:rtl/>
              </w:rPr>
            </w:pPr>
            <w:r>
              <w:rPr>
                <w:rFonts w:ascii="David" w:hAnsi="David" w:cs="David" w:hint="cs"/>
                <w:b/>
                <w:bCs/>
                <w:sz w:val="22"/>
                <w:szCs w:val="22"/>
                <w:rtl/>
              </w:rPr>
              <w:t xml:space="preserve">פיתוח, </w:t>
            </w:r>
            <w:r w:rsidRPr="00313A8C">
              <w:rPr>
                <w:rFonts w:ascii="David" w:hAnsi="David" w:cs="David"/>
                <w:b/>
                <w:bCs/>
                <w:sz w:val="22"/>
                <w:szCs w:val="22"/>
                <w:rtl/>
              </w:rPr>
              <w:t xml:space="preserve">ניהול, ארגון  </w:t>
            </w:r>
            <w:r>
              <w:rPr>
                <w:rFonts w:ascii="David" w:hAnsi="David" w:cs="David" w:hint="cs"/>
                <w:b/>
                <w:bCs/>
                <w:sz w:val="22"/>
                <w:szCs w:val="22"/>
                <w:rtl/>
              </w:rPr>
              <w:t>ובקרה על</w:t>
            </w:r>
            <w:r w:rsidRPr="00313A8C">
              <w:rPr>
                <w:rFonts w:ascii="David" w:hAnsi="David" w:cs="David"/>
                <w:b/>
                <w:bCs/>
                <w:sz w:val="22"/>
                <w:szCs w:val="22"/>
                <w:rtl/>
              </w:rPr>
              <w:t xml:space="preserve"> יחידת פיקוח-רישוי בנייה:</w:t>
            </w:r>
          </w:p>
          <w:p w:rsidR="00E70A4A" w:rsidRPr="00313A8C" w:rsidRDefault="00E70A4A" w:rsidP="00E70A4A">
            <w:pPr>
              <w:pStyle w:val="a4"/>
              <w:numPr>
                <w:ilvl w:val="0"/>
                <w:numId w:val="31"/>
              </w:numPr>
              <w:spacing w:after="0" w:line="240" w:lineRule="auto"/>
              <w:rPr>
                <w:rFonts w:ascii="David" w:hAnsi="David" w:cs="David"/>
              </w:rPr>
            </w:pPr>
            <w:r w:rsidRPr="00313A8C">
              <w:rPr>
                <w:rFonts w:ascii="David" w:hAnsi="David" w:cs="David"/>
                <w:rtl/>
              </w:rPr>
              <w:t>תכלול תחומי רישוי בנייה-פיקוח</w:t>
            </w:r>
          </w:p>
          <w:p w:rsidR="00E70A4A" w:rsidRPr="00313A8C" w:rsidRDefault="00E70A4A" w:rsidP="00E70A4A">
            <w:pPr>
              <w:pStyle w:val="a4"/>
              <w:numPr>
                <w:ilvl w:val="0"/>
                <w:numId w:val="31"/>
              </w:numPr>
              <w:spacing w:after="0" w:line="240" w:lineRule="auto"/>
              <w:rPr>
                <w:rFonts w:ascii="David" w:eastAsia="Times New Roman" w:hAnsi="David" w:cs="David"/>
              </w:rPr>
            </w:pPr>
            <w:r>
              <w:rPr>
                <w:rFonts w:ascii="David" w:eastAsia="Times New Roman" w:hAnsi="David" w:cs="David" w:hint="cs"/>
                <w:color w:val="333333"/>
                <w:rtl/>
              </w:rPr>
              <w:t xml:space="preserve">בקרה מקצועית על רמת </w:t>
            </w:r>
            <w:r w:rsidRPr="00313A8C">
              <w:rPr>
                <w:rFonts w:ascii="David" w:eastAsia="Times New Roman" w:hAnsi="David" w:cs="David"/>
                <w:color w:val="333333"/>
                <w:rtl/>
              </w:rPr>
              <w:t>חוות דעת בנושאי רישוי</w:t>
            </w:r>
            <w:r>
              <w:rPr>
                <w:rFonts w:ascii="David" w:eastAsia="Times New Roman" w:hAnsi="David" w:cs="David" w:hint="cs"/>
                <w:rtl/>
              </w:rPr>
              <w:t>-פיקוח</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בקרה והנחיה מקצועית ל</w:t>
            </w:r>
            <w:r w:rsidRPr="00313A8C">
              <w:rPr>
                <w:rFonts w:ascii="David" w:eastAsia="Times New Roman" w:hAnsi="David" w:cs="David"/>
                <w:color w:val="000000"/>
                <w:sz w:val="22"/>
                <w:szCs w:val="22"/>
                <w:rtl/>
              </w:rPr>
              <w:t>טיפול ב</w:t>
            </w:r>
            <w:r w:rsidRPr="00BE6FA4">
              <w:rPr>
                <w:rFonts w:ascii="David" w:eastAsia="Times New Roman" w:hAnsi="David" w:cs="David"/>
                <w:color w:val="000000"/>
                <w:sz w:val="22"/>
                <w:szCs w:val="22"/>
                <w:rtl/>
              </w:rPr>
              <w:t>בקשות להיתר בשלב</w:t>
            </w:r>
            <w:r>
              <w:rPr>
                <w:rFonts w:ascii="David" w:eastAsia="Times New Roman" w:hAnsi="David" w:cs="David" w:hint="cs"/>
                <w:color w:val="000000"/>
                <w:sz w:val="22"/>
                <w:szCs w:val="22"/>
                <w:rtl/>
              </w:rPr>
              <w:t>י רישוי</w:t>
            </w:r>
            <w:r w:rsidRPr="00BE6FA4">
              <w:rPr>
                <w:rFonts w:ascii="David" w:eastAsia="Times New Roman" w:hAnsi="David" w:cs="David"/>
                <w:color w:val="000000"/>
                <w:sz w:val="22"/>
                <w:szCs w:val="22"/>
                <w:rtl/>
              </w:rPr>
              <w:t xml:space="preserve"> לצורך דיוני הועדה המקומית</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בקרה שוטפת על עבודת המפקחים </w:t>
            </w:r>
            <w:r>
              <w:rPr>
                <w:rFonts w:ascii="David" w:eastAsia="Times New Roman" w:hAnsi="David" w:cs="David" w:hint="cs"/>
                <w:color w:val="000000"/>
                <w:sz w:val="22"/>
                <w:szCs w:val="22"/>
                <w:rtl/>
              </w:rPr>
              <w:t>על</w:t>
            </w:r>
            <w:r w:rsidRPr="00313A8C">
              <w:rPr>
                <w:rFonts w:ascii="David" w:eastAsia="Times New Roman" w:hAnsi="David" w:cs="David"/>
                <w:color w:val="000000"/>
                <w:sz w:val="22"/>
                <w:szCs w:val="22"/>
                <w:rtl/>
              </w:rPr>
              <w:t xml:space="preserve"> בדיקות</w:t>
            </w:r>
            <w:r w:rsidRPr="00BE6FA4">
              <w:rPr>
                <w:rFonts w:ascii="David" w:eastAsia="Times New Roman" w:hAnsi="David" w:cs="David"/>
                <w:color w:val="000000"/>
                <w:sz w:val="22"/>
                <w:szCs w:val="22"/>
                <w:rtl/>
              </w:rPr>
              <w:t xml:space="preserve"> היתר הבניה</w:t>
            </w:r>
            <w:r>
              <w:rPr>
                <w:rFonts w:ascii="David" w:eastAsia="Times New Roman" w:hAnsi="David" w:cs="David" w:hint="cs"/>
                <w:color w:val="000000"/>
                <w:sz w:val="22"/>
                <w:szCs w:val="22"/>
                <w:rtl/>
              </w:rPr>
              <w:t>.</w:t>
            </w:r>
            <w:r w:rsidRPr="00BE6FA4">
              <w:rPr>
                <w:rFonts w:ascii="David" w:eastAsia="Times New Roman" w:hAnsi="David" w:cs="David"/>
                <w:color w:val="000000"/>
                <w:sz w:val="22"/>
                <w:szCs w:val="22"/>
                <w:rtl/>
              </w:rPr>
              <w:t xml:space="preserve"> </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בקרה</w:t>
            </w:r>
            <w:r>
              <w:rPr>
                <w:rFonts w:ascii="David" w:eastAsia="Times New Roman" w:hAnsi="David" w:cs="David" w:hint="cs"/>
                <w:color w:val="000000"/>
                <w:sz w:val="22"/>
                <w:szCs w:val="22"/>
                <w:rtl/>
              </w:rPr>
              <w:t xml:space="preserve">, </w:t>
            </w:r>
            <w:r w:rsidRPr="00313A8C">
              <w:rPr>
                <w:rFonts w:ascii="David" w:eastAsia="Times New Roman" w:hAnsi="David" w:cs="David"/>
                <w:color w:val="000000"/>
                <w:sz w:val="22"/>
                <w:szCs w:val="22"/>
                <w:rtl/>
              </w:rPr>
              <w:t xml:space="preserve">ליווי שוטף </w:t>
            </w:r>
            <w:r>
              <w:rPr>
                <w:rFonts w:ascii="David" w:eastAsia="Times New Roman" w:hAnsi="David" w:cs="David" w:hint="cs"/>
                <w:color w:val="000000"/>
                <w:sz w:val="22"/>
                <w:szCs w:val="22"/>
                <w:rtl/>
              </w:rPr>
              <w:t>ואישור ש</w:t>
            </w:r>
            <w:r w:rsidRPr="00313A8C">
              <w:rPr>
                <w:rFonts w:ascii="David" w:eastAsia="Times New Roman" w:hAnsi="David" w:cs="David"/>
                <w:color w:val="000000"/>
                <w:sz w:val="22"/>
                <w:szCs w:val="22"/>
                <w:rtl/>
              </w:rPr>
              <w:t>ל כלל הפרויקטים בעיר מתחילת עבודות, מהלך הביצוע ועד תעודת גמר.</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ייזום, תכנון והוצאה לפועל של בדיקות באתרי בנייה באופן שוטף.</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הנחיה ובקרה מקצועית על עבודת המפקחים </w:t>
            </w:r>
            <w:r>
              <w:rPr>
                <w:rFonts w:ascii="David" w:eastAsia="Times New Roman" w:hAnsi="David" w:cs="David" w:hint="cs"/>
                <w:color w:val="000000"/>
                <w:sz w:val="22"/>
                <w:szCs w:val="22"/>
                <w:rtl/>
              </w:rPr>
              <w:t xml:space="preserve">על </w:t>
            </w:r>
            <w:r w:rsidRPr="00313A8C">
              <w:rPr>
                <w:rFonts w:ascii="David" w:eastAsia="Times New Roman" w:hAnsi="David" w:cs="David"/>
                <w:color w:val="000000"/>
                <w:sz w:val="22"/>
                <w:szCs w:val="22"/>
                <w:rtl/>
              </w:rPr>
              <w:t xml:space="preserve">אישור </w:t>
            </w:r>
            <w:proofErr w:type="spellStart"/>
            <w:r w:rsidRPr="00BE6FA4">
              <w:rPr>
                <w:rFonts w:ascii="David" w:eastAsia="Times New Roman" w:hAnsi="David" w:cs="David"/>
                <w:color w:val="000000"/>
                <w:sz w:val="22"/>
                <w:szCs w:val="22"/>
                <w:rtl/>
              </w:rPr>
              <w:t>תוכניות</w:t>
            </w:r>
            <w:proofErr w:type="spellEnd"/>
            <w:r w:rsidRPr="00BE6FA4">
              <w:rPr>
                <w:rFonts w:ascii="David" w:eastAsia="Times New Roman" w:hAnsi="David" w:cs="David"/>
                <w:color w:val="000000"/>
                <w:sz w:val="22"/>
                <w:szCs w:val="22"/>
                <w:rtl/>
              </w:rPr>
              <w:t xml:space="preserve"> התארגנות </w:t>
            </w:r>
            <w:r w:rsidRPr="00313A8C">
              <w:rPr>
                <w:rFonts w:ascii="David" w:eastAsia="Times New Roman" w:hAnsi="David" w:cs="David"/>
                <w:color w:val="000000"/>
                <w:sz w:val="22"/>
                <w:szCs w:val="22"/>
                <w:rtl/>
              </w:rPr>
              <w:t>אתר, תכניות פיתוח, חיבורי חשמל ומים</w:t>
            </w:r>
            <w:r>
              <w:rPr>
                <w:rFonts w:ascii="David" w:eastAsia="Times New Roman" w:hAnsi="David" w:cs="David" w:hint="cs"/>
                <w:color w:val="000000"/>
                <w:sz w:val="22"/>
                <w:szCs w:val="22"/>
                <w:rtl/>
              </w:rPr>
              <w:t xml:space="preserve"> </w:t>
            </w:r>
            <w:proofErr w:type="spellStart"/>
            <w:r>
              <w:rPr>
                <w:rFonts w:ascii="David" w:eastAsia="Times New Roman" w:hAnsi="David" w:cs="David" w:hint="cs"/>
                <w:color w:val="000000"/>
                <w:sz w:val="22"/>
                <w:szCs w:val="22"/>
                <w:rtl/>
              </w:rPr>
              <w:t>וכו</w:t>
            </w:r>
            <w:proofErr w:type="spellEnd"/>
            <w:r>
              <w:rPr>
                <w:rFonts w:ascii="David" w:eastAsia="Times New Roman" w:hAnsi="David" w:cs="David" w:hint="cs"/>
                <w:color w:val="000000"/>
                <w:sz w:val="22"/>
                <w:szCs w:val="22"/>
                <w:rtl/>
              </w:rPr>
              <w:t>'.</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שמירה על עמידה בלוחות זמנים.</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 xml:space="preserve">ביצוע סיורים משותפים עם משטרת ישראל </w:t>
            </w:r>
            <w:r>
              <w:rPr>
                <w:rFonts w:ascii="David" w:eastAsia="Times New Roman" w:hAnsi="David" w:cs="David" w:hint="cs"/>
                <w:color w:val="000000"/>
                <w:sz w:val="22"/>
                <w:szCs w:val="22"/>
                <w:rtl/>
              </w:rPr>
              <w:t>והפיקוח העירוני.</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ביצוע אכיפה בנושא מטרדים עקב בניה כגון אבק, רעש, פיגומים, גדרות, עגורנים ושעות העבודה</w:t>
            </w:r>
            <w:r w:rsidRPr="00313A8C">
              <w:rPr>
                <w:rFonts w:ascii="David" w:eastAsia="Times New Roman" w:hAnsi="David" w:cs="David"/>
                <w:color w:val="000000"/>
                <w:sz w:val="22"/>
                <w:szCs w:val="22"/>
                <w:rtl/>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 xml:space="preserve">בקרה מקצועית וליווי של עבודת המפקחים על </w:t>
            </w:r>
            <w:r w:rsidRPr="00BE6FA4">
              <w:rPr>
                <w:rFonts w:ascii="David" w:eastAsia="Times New Roman" w:hAnsi="David" w:cs="David"/>
                <w:color w:val="000000"/>
                <w:sz w:val="22"/>
                <w:szCs w:val="22"/>
                <w:rtl/>
              </w:rPr>
              <w:t xml:space="preserve">מתן אישורים </w:t>
            </w:r>
            <w:r>
              <w:rPr>
                <w:rFonts w:ascii="David" w:eastAsia="Times New Roman" w:hAnsi="David" w:cs="David" w:hint="cs"/>
                <w:color w:val="000000"/>
                <w:sz w:val="22"/>
                <w:szCs w:val="22"/>
                <w:rtl/>
              </w:rPr>
              <w:t>ל</w:t>
            </w:r>
            <w:r w:rsidRPr="00BE6FA4">
              <w:rPr>
                <w:rFonts w:ascii="David" w:eastAsia="Times New Roman" w:hAnsi="David" w:cs="David"/>
                <w:color w:val="000000"/>
                <w:sz w:val="22"/>
                <w:szCs w:val="22"/>
                <w:rtl/>
              </w:rPr>
              <w:t>הליכים משפטיים פעילים לצורך עסקאות מכר</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הנחיה ובקרה מקצועית על אישור המפקחים ל</w:t>
            </w:r>
            <w:r w:rsidRPr="00BE6FA4">
              <w:rPr>
                <w:rFonts w:ascii="David" w:eastAsia="Times New Roman" w:hAnsi="David" w:cs="David"/>
                <w:color w:val="000000"/>
                <w:sz w:val="22"/>
                <w:szCs w:val="22"/>
                <w:rtl/>
              </w:rPr>
              <w:t>עבודות פטורות מהיתר</w:t>
            </w:r>
            <w:r w:rsidRPr="00BE6FA4">
              <w:rPr>
                <w:rFonts w:ascii="David" w:eastAsia="Times New Roman" w:hAnsi="David" w:cs="David"/>
                <w:color w:val="000000"/>
                <w:sz w:val="22"/>
                <w:szCs w:val="22"/>
              </w:rPr>
              <w:t>.</w:t>
            </w:r>
          </w:p>
          <w:p w:rsidR="00E70A4A" w:rsidRDefault="00E70A4A" w:rsidP="008A7009">
            <w:pPr>
              <w:spacing w:after="0" w:line="240" w:lineRule="auto"/>
              <w:rPr>
                <w:rFonts w:ascii="David" w:eastAsia="Times New Roman" w:hAnsi="David" w:cs="David"/>
                <w:b/>
                <w:bCs/>
                <w:sz w:val="22"/>
                <w:szCs w:val="22"/>
                <w:rtl/>
              </w:rPr>
            </w:pPr>
          </w:p>
          <w:p w:rsidR="00E70A4A" w:rsidRPr="007F212B" w:rsidRDefault="00E70A4A" w:rsidP="008A7009">
            <w:pPr>
              <w:spacing w:after="0" w:line="240" w:lineRule="auto"/>
              <w:rPr>
                <w:rFonts w:ascii="David" w:eastAsia="Times New Roman" w:hAnsi="David" w:cs="David"/>
                <w:b/>
                <w:bCs/>
                <w:sz w:val="22"/>
                <w:szCs w:val="22"/>
                <w:rtl/>
              </w:rPr>
            </w:pPr>
            <w:r>
              <w:rPr>
                <w:rFonts w:ascii="David" w:eastAsia="Times New Roman" w:hAnsi="David" w:cs="David" w:hint="cs"/>
                <w:b/>
                <w:bCs/>
                <w:sz w:val="22"/>
                <w:szCs w:val="22"/>
                <w:rtl/>
              </w:rPr>
              <w:t>ניהול ואחריות על צוות ה</w:t>
            </w:r>
            <w:r w:rsidRPr="007F212B">
              <w:rPr>
                <w:rFonts w:ascii="David" w:eastAsia="Times New Roman" w:hAnsi="David" w:cs="David" w:hint="cs"/>
                <w:b/>
                <w:bCs/>
                <w:sz w:val="22"/>
                <w:szCs w:val="22"/>
                <w:rtl/>
              </w:rPr>
              <w:t>עובדים</w:t>
            </w:r>
            <w:r>
              <w:rPr>
                <w:rFonts w:ascii="David" w:eastAsia="Times New Roman" w:hAnsi="David" w:cs="David" w:hint="cs"/>
                <w:b/>
                <w:bCs/>
                <w:sz w:val="22"/>
                <w:szCs w:val="22"/>
                <w:rtl/>
              </w:rPr>
              <w:t xml:space="preserve"> במחלקה</w:t>
            </w:r>
            <w:r w:rsidRPr="007F212B">
              <w:rPr>
                <w:rFonts w:ascii="David" w:eastAsia="Times New Roman" w:hAnsi="David" w:cs="David" w:hint="cs"/>
                <w:b/>
                <w:bCs/>
                <w:sz w:val="22"/>
                <w:szCs w:val="22"/>
                <w:rtl/>
              </w:rPr>
              <w:t>:</w:t>
            </w:r>
          </w:p>
          <w:p w:rsidR="00E70A4A" w:rsidRDefault="00E70A4A" w:rsidP="00E70A4A">
            <w:pPr>
              <w:pStyle w:val="a4"/>
              <w:numPr>
                <w:ilvl w:val="0"/>
                <w:numId w:val="31"/>
              </w:numPr>
              <w:spacing w:line="240" w:lineRule="auto"/>
              <w:rPr>
                <w:rFonts w:ascii="David" w:hAnsi="David" w:cs="David"/>
              </w:rPr>
            </w:pPr>
            <w:r>
              <w:rPr>
                <w:rFonts w:ascii="David" w:hAnsi="David" w:cs="David" w:hint="cs"/>
                <w:rtl/>
              </w:rPr>
              <w:t>כתיבת תכנית עבודה שנתית ליחידה ותכנית חניכה אישית למפקחים.</w:t>
            </w:r>
          </w:p>
          <w:p w:rsidR="00E70A4A" w:rsidRPr="00A87200" w:rsidRDefault="00E70A4A" w:rsidP="00E70A4A">
            <w:pPr>
              <w:pStyle w:val="a4"/>
              <w:numPr>
                <w:ilvl w:val="0"/>
                <w:numId w:val="31"/>
              </w:numPr>
              <w:spacing w:line="240" w:lineRule="auto"/>
              <w:rPr>
                <w:rFonts w:ascii="David" w:hAnsi="David" w:cs="David"/>
              </w:rPr>
            </w:pPr>
            <w:r w:rsidRPr="00A87200">
              <w:rPr>
                <w:rFonts w:ascii="David" w:hAnsi="David" w:cs="David"/>
                <w:rtl/>
              </w:rPr>
              <w:t>הנחייה מקצועית ש</w:t>
            </w:r>
            <w:r>
              <w:rPr>
                <w:rFonts w:ascii="David" w:hAnsi="David" w:cs="David"/>
                <w:rtl/>
              </w:rPr>
              <w:t xml:space="preserve">ל </w:t>
            </w:r>
            <w:r>
              <w:rPr>
                <w:rFonts w:ascii="David" w:hAnsi="David" w:cs="David" w:hint="cs"/>
                <w:rtl/>
              </w:rPr>
              <w:t>עובדי המחלקה.</w:t>
            </w:r>
          </w:p>
          <w:p w:rsidR="00E70A4A" w:rsidRPr="007F212B" w:rsidRDefault="00E70A4A" w:rsidP="00E70A4A">
            <w:pPr>
              <w:pStyle w:val="a4"/>
              <w:numPr>
                <w:ilvl w:val="0"/>
                <w:numId w:val="31"/>
              </w:numPr>
              <w:spacing w:line="240" w:lineRule="auto"/>
              <w:rPr>
                <w:rFonts w:ascii="David" w:hAnsi="David" w:cs="David"/>
              </w:rPr>
            </w:pPr>
            <w:r w:rsidRPr="007F212B">
              <w:rPr>
                <w:rFonts w:ascii="David" w:hAnsi="David" w:cs="David"/>
                <w:rtl/>
              </w:rPr>
              <w:t>בקרה על הכשרה ושמירת הכשירות של המפקחים</w:t>
            </w:r>
            <w:r>
              <w:rPr>
                <w:rFonts w:ascii="David" w:hAnsi="David" w:cs="David" w:hint="cs"/>
                <w:rtl/>
              </w:rPr>
              <w:t>.</w:t>
            </w:r>
          </w:p>
          <w:p w:rsidR="00E70A4A" w:rsidRDefault="00E70A4A" w:rsidP="00E70A4A">
            <w:pPr>
              <w:pStyle w:val="a4"/>
              <w:numPr>
                <w:ilvl w:val="0"/>
                <w:numId w:val="31"/>
              </w:numPr>
              <w:spacing w:line="240" w:lineRule="auto"/>
              <w:rPr>
                <w:rFonts w:ascii="David" w:eastAsia="Times New Roman" w:hAnsi="David" w:cs="David"/>
              </w:rPr>
            </w:pPr>
            <w:r w:rsidRPr="007F212B">
              <w:rPr>
                <w:rFonts w:ascii="David" w:hAnsi="David" w:cs="David"/>
                <w:rtl/>
              </w:rPr>
              <w:t>בקרה על רמת ואיכות השירותים הניתנים ע"י המחלקה לגורמים פנים וחוץ עירוניים.</w:t>
            </w:r>
          </w:p>
          <w:p w:rsidR="00E70A4A" w:rsidRDefault="00E70A4A" w:rsidP="00E70A4A">
            <w:pPr>
              <w:pStyle w:val="a4"/>
              <w:numPr>
                <w:ilvl w:val="0"/>
                <w:numId w:val="31"/>
              </w:numPr>
              <w:spacing w:line="240" w:lineRule="auto"/>
              <w:rPr>
                <w:rFonts w:ascii="David" w:eastAsia="Times New Roman" w:hAnsi="David" w:cs="David"/>
              </w:rPr>
            </w:pPr>
            <w:r>
              <w:rPr>
                <w:rFonts w:ascii="David" w:eastAsia="Times New Roman" w:hAnsi="David" w:cs="David" w:hint="cs"/>
                <w:rtl/>
              </w:rPr>
              <w:t>ניהול הטיפול בתלונות ופניות הציבור בכל הקשור באתרי בנייה פעילים.</w:t>
            </w:r>
          </w:p>
          <w:p w:rsidR="00E70A4A" w:rsidRPr="00313A8C" w:rsidRDefault="00E70A4A" w:rsidP="00E70A4A">
            <w:pPr>
              <w:pStyle w:val="a4"/>
              <w:numPr>
                <w:ilvl w:val="0"/>
                <w:numId w:val="31"/>
              </w:numPr>
              <w:spacing w:line="240" w:lineRule="auto"/>
              <w:rPr>
                <w:rFonts w:ascii="David" w:eastAsia="Times New Roman" w:hAnsi="David" w:cs="David"/>
              </w:rPr>
            </w:pPr>
            <w:r w:rsidRPr="00313A8C">
              <w:rPr>
                <w:rFonts w:ascii="David" w:eastAsia="Times New Roman" w:hAnsi="David" w:cs="David" w:hint="cs"/>
                <w:color w:val="333333"/>
                <w:rtl/>
              </w:rPr>
              <w:t>השתתפות</w:t>
            </w:r>
            <w:r w:rsidRPr="00313A8C">
              <w:rPr>
                <w:rFonts w:ascii="David" w:eastAsia="Times New Roman" w:hAnsi="David" w:cs="David"/>
                <w:color w:val="333333"/>
                <w:rtl/>
              </w:rPr>
              <w:t xml:space="preserve"> בישיבות הקשורות לתחומי אחריותו</w:t>
            </w:r>
          </w:p>
          <w:p w:rsidR="00E70A4A" w:rsidRDefault="00E70A4A" w:rsidP="00E70A4A">
            <w:pPr>
              <w:pStyle w:val="a4"/>
              <w:numPr>
                <w:ilvl w:val="0"/>
                <w:numId w:val="31"/>
              </w:numPr>
              <w:autoSpaceDE w:val="0"/>
              <w:autoSpaceDN w:val="0"/>
              <w:spacing w:after="0" w:line="240" w:lineRule="auto"/>
              <w:rPr>
                <w:rFonts w:ascii="David" w:hAnsi="David" w:cs="David"/>
                <w:color w:val="000000"/>
              </w:rPr>
            </w:pPr>
            <w:r w:rsidRPr="00313A8C">
              <w:rPr>
                <w:rFonts w:ascii="David" w:hAnsi="David" w:cs="David"/>
                <w:rtl/>
              </w:rPr>
              <w:t>מילוי כל מטלה ומשימה שתוטל מעת לעת ע"י הממונה ו/או מהנדס</w:t>
            </w:r>
            <w:r>
              <w:rPr>
                <w:rFonts w:ascii="David" w:hAnsi="David" w:cs="David" w:hint="cs"/>
                <w:rtl/>
              </w:rPr>
              <w:t>ת</w:t>
            </w:r>
            <w:r w:rsidRPr="00313A8C">
              <w:rPr>
                <w:rFonts w:ascii="David" w:hAnsi="David" w:cs="David"/>
                <w:rtl/>
              </w:rPr>
              <w:t xml:space="preserve"> העיר</w:t>
            </w:r>
          </w:p>
          <w:p w:rsidR="002A52BC" w:rsidRPr="00CF35B6" w:rsidRDefault="002A52BC" w:rsidP="002A52BC">
            <w:pPr>
              <w:pStyle w:val="a4"/>
              <w:autoSpaceDE w:val="0"/>
              <w:autoSpaceDN w:val="0"/>
              <w:spacing w:after="0" w:line="240" w:lineRule="auto"/>
              <w:rPr>
                <w:rFonts w:ascii="David" w:hAnsi="David" w:cs="David"/>
                <w:color w:val="000000"/>
                <w:rtl/>
              </w:rPr>
            </w:pP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E70A4A" w:rsidRPr="00317757" w:rsidRDefault="00E70A4A" w:rsidP="00E70A4A">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E70A4A" w:rsidRPr="00317757" w:rsidRDefault="00E70A4A" w:rsidP="008A7009">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E70A4A" w:rsidRPr="00317757" w:rsidRDefault="00E70A4A" w:rsidP="008A7009">
            <w:pPr>
              <w:spacing w:after="0" w:line="240" w:lineRule="auto"/>
              <w:rPr>
                <w:rFonts w:ascii="David" w:hAnsi="David" w:cs="David"/>
                <w:rtl/>
              </w:rPr>
            </w:pPr>
          </w:p>
          <w:p w:rsidR="00E70A4A" w:rsidRPr="00317757" w:rsidRDefault="00E70A4A" w:rsidP="00E70A4A">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E70A4A" w:rsidRPr="00317757" w:rsidRDefault="00E70A4A" w:rsidP="008A7009">
            <w:pPr>
              <w:pStyle w:val="a4"/>
              <w:spacing w:after="0" w:line="240" w:lineRule="auto"/>
              <w:rPr>
                <w:rFonts w:ascii="David" w:hAnsi="David" w:cs="David"/>
                <w:b/>
                <w:bCs/>
                <w:sz w:val="24"/>
                <w:szCs w:val="24"/>
                <w:rtl/>
              </w:rPr>
            </w:pPr>
          </w:p>
          <w:p w:rsidR="00E70A4A" w:rsidRPr="00317757" w:rsidRDefault="00E70A4A" w:rsidP="008A7009">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E70A4A" w:rsidRDefault="00E70A4A" w:rsidP="008A7009">
            <w:pPr>
              <w:spacing w:after="0" w:line="240" w:lineRule="auto"/>
              <w:rPr>
                <w:rFonts w:ascii="David" w:hAnsi="David" w:cs="David"/>
                <w:rtl/>
              </w:rPr>
            </w:pP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sz w:val="4"/>
                <w:szCs w:val="4"/>
                <w:rtl/>
              </w:rPr>
            </w:pPr>
          </w:p>
          <w:p w:rsidR="00E70A4A" w:rsidRPr="00317757" w:rsidRDefault="00E70A4A" w:rsidP="00E70A4A">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E70A4A" w:rsidRPr="00317757" w:rsidRDefault="00E70A4A" w:rsidP="00E70A4A">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E70A4A" w:rsidRDefault="00E70A4A" w:rsidP="00E70A4A">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rPr>
            </w:pP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E70A4A" w:rsidRPr="00317757" w:rsidRDefault="00E70A4A" w:rsidP="00E70A4A">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E70A4A" w:rsidRPr="00317757" w:rsidTr="008A7009">
        <w:trPr>
          <w:trHeight w:val="2302"/>
        </w:trPr>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Pr="00E70A4A"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512D35">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512D35">
        <w:rPr>
          <w:rFonts w:hint="cs"/>
          <w:b/>
          <w:bCs/>
          <w:sz w:val="24"/>
          <w:szCs w:val="24"/>
          <w:u w:val="single"/>
          <w:rtl/>
        </w:rPr>
        <w:t>17.12</w:t>
      </w:r>
      <w:bookmarkStart w:id="0" w:name="_GoBack"/>
      <w:bookmarkEnd w:id="0"/>
      <w:r w:rsidR="00DE0402">
        <w:rPr>
          <w:rFonts w:hint="cs"/>
          <w:b/>
          <w:bCs/>
          <w:sz w:val="24"/>
          <w:szCs w:val="24"/>
          <w:u w:val="single"/>
          <w:rtl/>
        </w:rPr>
        <w:t xml:space="preserve">.23  </w:t>
      </w:r>
      <w:r w:rsidR="00A94804">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0E5C52"/>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C5021"/>
    <w:rsid w:val="003D6B91"/>
    <w:rsid w:val="00407D7A"/>
    <w:rsid w:val="00413D40"/>
    <w:rsid w:val="004176AB"/>
    <w:rsid w:val="00433FA8"/>
    <w:rsid w:val="004372D8"/>
    <w:rsid w:val="004836C2"/>
    <w:rsid w:val="004C7E7D"/>
    <w:rsid w:val="004D44A9"/>
    <w:rsid w:val="004E58C8"/>
    <w:rsid w:val="005077BF"/>
    <w:rsid w:val="00512D35"/>
    <w:rsid w:val="005421F6"/>
    <w:rsid w:val="005937A1"/>
    <w:rsid w:val="005A6D1D"/>
    <w:rsid w:val="005C1099"/>
    <w:rsid w:val="005F1095"/>
    <w:rsid w:val="00603160"/>
    <w:rsid w:val="006165E7"/>
    <w:rsid w:val="00633993"/>
    <w:rsid w:val="00643401"/>
    <w:rsid w:val="00667CB5"/>
    <w:rsid w:val="006B22F7"/>
    <w:rsid w:val="006E4A1D"/>
    <w:rsid w:val="0070457A"/>
    <w:rsid w:val="00785A49"/>
    <w:rsid w:val="007C09A7"/>
    <w:rsid w:val="007D7B78"/>
    <w:rsid w:val="007E24E0"/>
    <w:rsid w:val="007F09F0"/>
    <w:rsid w:val="00832DFC"/>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C20A56"/>
    <w:rsid w:val="00C41FB0"/>
    <w:rsid w:val="00C85428"/>
    <w:rsid w:val="00CA2F38"/>
    <w:rsid w:val="00CB743E"/>
    <w:rsid w:val="00D03643"/>
    <w:rsid w:val="00D103E3"/>
    <w:rsid w:val="00D5140C"/>
    <w:rsid w:val="00D62830"/>
    <w:rsid w:val="00DE0402"/>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1E3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1&amp;file=&amp;tenderdisplay=2023-1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AAE0-66A5-4CBD-A00E-2A6478DF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2023-11-14T10:40:00Z</cp:lastPrinted>
  <dcterms:created xsi:type="dcterms:W3CDTF">2023-11-12T07:35:00Z</dcterms:created>
  <dcterms:modified xsi:type="dcterms:W3CDTF">2023-12-05T10:41:00Z</dcterms:modified>
</cp:coreProperties>
</file>