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Default="00603160" w:rsidP="00913704">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63069F">
        <w:rPr>
          <w:rFonts w:cs="David" w:hint="cs"/>
          <w:sz w:val="25"/>
          <w:szCs w:val="25"/>
          <w:rtl/>
        </w:rPr>
        <w:t xml:space="preserve">                    </w:t>
      </w:r>
      <w:r w:rsidR="006B22F7" w:rsidRPr="00EC4912">
        <w:rPr>
          <w:rFonts w:cs="David" w:hint="cs"/>
          <w:sz w:val="25"/>
          <w:szCs w:val="25"/>
          <w:rtl/>
        </w:rPr>
        <w:t xml:space="preserve"> </w:t>
      </w:r>
      <w:r w:rsidR="0063069F">
        <w:rPr>
          <w:rFonts w:asciiTheme="minorBidi" w:hAnsiTheme="minorBidi" w:cs="David" w:hint="cs"/>
          <w:sz w:val="25"/>
          <w:szCs w:val="25"/>
          <w:rtl/>
        </w:rPr>
        <w:t>15</w:t>
      </w:r>
      <w:r w:rsidR="0063069F">
        <w:rPr>
          <w:rFonts w:asciiTheme="minorBidi" w:hAnsiTheme="minorBidi" w:cs="David"/>
          <w:sz w:val="25"/>
          <w:szCs w:val="25"/>
          <w:rtl/>
        </w:rPr>
        <w:t xml:space="preserve"> נובמבר, 2023</w:t>
      </w:r>
      <w:r w:rsidR="006B22F7" w:rsidRPr="00EC4912">
        <w:rPr>
          <w:rFonts w:cs="David" w:hint="cs"/>
          <w:sz w:val="25"/>
          <w:szCs w:val="25"/>
          <w:rtl/>
        </w:rPr>
        <w:t xml:space="preserve">                       ‏</w:t>
      </w:r>
      <w:r w:rsidR="003D6B91" w:rsidRPr="00EC4912">
        <w:rPr>
          <w:rFonts w:cs="David" w:hint="eastAsia"/>
          <w:sz w:val="25"/>
          <w:szCs w:val="25"/>
          <w:rtl/>
        </w:rPr>
        <w:t>‏</w:t>
      </w:r>
      <w:r w:rsidR="001543B7">
        <w:rPr>
          <w:rFonts w:cs="David" w:hint="eastAsia"/>
          <w:sz w:val="25"/>
          <w:szCs w:val="25"/>
          <w:rtl/>
        </w:rPr>
        <w:t>‏</w:t>
      </w:r>
      <w:r w:rsidR="00E70A4A">
        <w:rPr>
          <w:rFonts w:cs="David" w:hint="eastAsia"/>
          <w:sz w:val="25"/>
          <w:szCs w:val="25"/>
          <w:rtl/>
        </w:rPr>
        <w:t>‏</w:t>
      </w:r>
      <w:r w:rsidR="00BF1C22">
        <w:rPr>
          <w:rFonts w:cs="David" w:hint="eastAsia"/>
          <w:sz w:val="25"/>
          <w:szCs w:val="25"/>
          <w:rtl/>
        </w:rPr>
        <w:t>‏</w:t>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91370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913704">
        <w:rPr>
          <w:rFonts w:asciiTheme="minorBidi" w:hAnsiTheme="minorBidi" w:cs="David" w:hint="cs"/>
          <w:b/>
          <w:bCs/>
          <w:color w:val="auto"/>
          <w:sz w:val="30"/>
          <w:szCs w:val="30"/>
          <w:rtl/>
        </w:rPr>
        <w:t>129</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E70A4A" w:rsidP="00BF1C22">
      <w:pPr>
        <w:jc w:val="center"/>
        <w:rPr>
          <w:rFonts w:cs="David"/>
          <w:b/>
          <w:bCs/>
          <w:sz w:val="34"/>
          <w:szCs w:val="34"/>
          <w:rtl/>
        </w:rPr>
      </w:pPr>
      <w:r>
        <w:rPr>
          <w:rFonts w:cs="David" w:hint="cs"/>
          <w:b/>
          <w:bCs/>
          <w:sz w:val="34"/>
          <w:szCs w:val="34"/>
          <w:rtl/>
        </w:rPr>
        <w:t xml:space="preserve">מנהל/ת מחלקת פיקוח </w:t>
      </w:r>
      <w:r w:rsidR="00BF1C22">
        <w:rPr>
          <w:rFonts w:cs="David" w:hint="cs"/>
          <w:b/>
          <w:bCs/>
          <w:sz w:val="34"/>
          <w:szCs w:val="34"/>
          <w:rtl/>
        </w:rPr>
        <w:t>על הבניה בוועדה המקומית</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proofErr w:type="spellStart"/>
            <w:r>
              <w:rPr>
                <w:rFonts w:ascii="David" w:hAnsi="David" w:cs="David" w:hint="cs"/>
                <w:rtl/>
              </w:rPr>
              <w:t>מינהל</w:t>
            </w:r>
            <w:proofErr w:type="spellEnd"/>
            <w:r w:rsidRPr="00317757">
              <w:rPr>
                <w:rFonts w:ascii="David" w:hAnsi="David" w:cs="David"/>
                <w:rtl/>
              </w:rPr>
              <w:t xml:space="preserve"> ההנדסה</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BF1C22" w:rsidRPr="00317757" w:rsidRDefault="00BF1C22" w:rsidP="00863C5E">
            <w:pPr>
              <w:tabs>
                <w:tab w:val="left" w:pos="8126"/>
              </w:tabs>
              <w:spacing w:after="0" w:line="240" w:lineRule="auto"/>
              <w:contextualSpacing/>
              <w:rPr>
                <w:rFonts w:ascii="David" w:hAnsi="David" w:cs="David"/>
                <w:rtl/>
              </w:rPr>
            </w:pPr>
            <w:r w:rsidRPr="00317757">
              <w:rPr>
                <w:rFonts w:ascii="David" w:hAnsi="David" w:cs="David"/>
                <w:rtl/>
              </w:rPr>
              <w:t xml:space="preserve">מנהל/ת </w:t>
            </w:r>
            <w:r w:rsidR="00863C5E">
              <w:rPr>
                <w:rFonts w:ascii="David" w:hAnsi="David" w:cs="David" w:hint="cs"/>
                <w:rtl/>
              </w:rPr>
              <w:t xml:space="preserve">מחלקת </w:t>
            </w:r>
            <w:r w:rsidRPr="00317757">
              <w:rPr>
                <w:rFonts w:ascii="David" w:hAnsi="David" w:cs="David"/>
                <w:rtl/>
              </w:rPr>
              <w:t>פיקוח על הבניה בוועדה המקומית</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BF1C22" w:rsidRPr="00317757" w:rsidRDefault="00BF1C22" w:rsidP="004A6A9B">
            <w:pPr>
              <w:pStyle w:val="a4"/>
              <w:spacing w:after="0" w:line="240" w:lineRule="auto"/>
              <w:ind w:hanging="720"/>
              <w:rPr>
                <w:rFonts w:ascii="David" w:hAnsi="David" w:cs="David"/>
                <w:sz w:val="24"/>
                <w:szCs w:val="24"/>
                <w:rtl/>
              </w:rPr>
            </w:pPr>
            <w:r w:rsidRPr="00317757">
              <w:rPr>
                <w:rFonts w:ascii="David" w:hAnsi="David" w:cs="David"/>
                <w:sz w:val="24"/>
                <w:szCs w:val="24"/>
                <w:rtl/>
              </w:rPr>
              <w:t xml:space="preserve">על פי הסכם קיבוצי/חוזה בכירים בכפוף לאישור </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מלאה</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Pr>
                <w:rFonts w:ascii="David" w:hAnsi="David" w:cs="David" w:hint="cs"/>
                <w:rtl/>
              </w:rPr>
              <w:t>חיצוני</w:t>
            </w:r>
          </w:p>
        </w:tc>
      </w:tr>
      <w:tr w:rsidR="00BF1C22" w:rsidRPr="00317757" w:rsidTr="00FF1673">
        <w:tc>
          <w:tcPr>
            <w:tcW w:w="1596" w:type="dxa"/>
            <w:tcBorders>
              <w:bottom w:val="single" w:sz="4" w:space="0" w:color="auto"/>
            </w:tcBorders>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BF1C22" w:rsidRDefault="00BF1C22" w:rsidP="00FF1673">
            <w:pPr>
              <w:spacing w:after="0" w:line="240" w:lineRule="auto"/>
              <w:rPr>
                <w:rFonts w:ascii="David" w:hAnsi="David" w:cs="David"/>
                <w:rtl/>
              </w:rPr>
            </w:pPr>
            <w:r w:rsidRPr="00317757">
              <w:rPr>
                <w:rFonts w:ascii="David" w:hAnsi="David" w:cs="David"/>
                <w:rtl/>
              </w:rPr>
              <w:t xml:space="preserve">שמירת ואכיפת הוראות חוק התכנון והבניה ברשות המקומית </w:t>
            </w:r>
          </w:p>
          <w:p w:rsidR="00BF1C22" w:rsidRPr="00317757" w:rsidRDefault="00BF1C22" w:rsidP="00FF1673">
            <w:pPr>
              <w:spacing w:after="0" w:line="240" w:lineRule="auto"/>
              <w:rPr>
                <w:rFonts w:ascii="David" w:hAnsi="David" w:cs="David"/>
                <w:rtl/>
              </w:rPr>
            </w:pPr>
            <w:r w:rsidRPr="00317757">
              <w:rPr>
                <w:rFonts w:ascii="David" w:hAnsi="David" w:cs="David"/>
                <w:b/>
                <w:bCs/>
                <w:rtl/>
              </w:rPr>
              <w:t xml:space="preserve">ניהול, ארגון ופיתוח </w:t>
            </w:r>
            <w:r>
              <w:rPr>
                <w:rFonts w:ascii="David" w:hAnsi="David" w:cs="David" w:hint="cs"/>
                <w:b/>
                <w:bCs/>
                <w:rtl/>
              </w:rPr>
              <w:t>מחלקת</w:t>
            </w:r>
            <w:r w:rsidRPr="00317757">
              <w:rPr>
                <w:rFonts w:ascii="David" w:hAnsi="David" w:cs="David"/>
                <w:b/>
                <w:bCs/>
                <w:rtl/>
              </w:rPr>
              <w:t xml:space="preserve"> </w:t>
            </w:r>
            <w:r>
              <w:rPr>
                <w:rFonts w:ascii="David" w:hAnsi="David" w:cs="David" w:hint="cs"/>
                <w:b/>
                <w:bCs/>
                <w:rtl/>
              </w:rPr>
              <w:t>פיקוח אכיפה</w:t>
            </w:r>
            <w:r w:rsidRPr="00317757">
              <w:rPr>
                <w:rFonts w:ascii="David" w:hAnsi="David" w:cs="David"/>
                <w:b/>
                <w:bCs/>
                <w:rtl/>
              </w:rPr>
              <w:t xml:space="preserve"> של הועדה המקומית:</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סיוע בגיבוש מדיניות האכיפה של הועדה המקומית</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ניהול פעולות הפיקוח, האכיפה המנהלית, האכיפה הפלילית (חקירה) וביצוע צווים במרחב התכנון המקומי</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בקרה שוטפת על הליכי פיקוח הבנייה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אחריות על טיפול בעבירות וחריגות בנייה במרחב התכנון המקומי</w:t>
            </w:r>
          </w:p>
          <w:p w:rsidR="00BF1C22" w:rsidRPr="00317757" w:rsidRDefault="00BF1C22" w:rsidP="00FF1673">
            <w:pPr>
              <w:spacing w:after="0" w:line="240" w:lineRule="auto"/>
              <w:rPr>
                <w:rFonts w:ascii="David" w:eastAsia="Times New Roman" w:hAnsi="David" w:cs="David"/>
                <w:b/>
                <w:bCs/>
                <w:rtl/>
              </w:rPr>
            </w:pPr>
            <w:r w:rsidRPr="00317757">
              <w:rPr>
                <w:rFonts w:ascii="David" w:eastAsia="Times New Roman" w:hAnsi="David" w:cs="David"/>
                <w:b/>
                <w:bCs/>
                <w:rtl/>
              </w:rPr>
              <w:t>אחריות על צוות העובדים במחלקה: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הנחייה מקצועית של עובדי המחלקה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בקרה על הכשרה ושמירת הכשירות של המפקחים</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הנחיית המפקחים בביצוע סקרי בנייה</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Pr>
                <w:rFonts w:ascii="David" w:hAnsi="David" w:cs="David" w:hint="cs"/>
                <w:sz w:val="24"/>
                <w:szCs w:val="24"/>
                <w:rtl/>
              </w:rPr>
              <w:t>בקרה על רמת ואיכות השירותים הניתנים ע"י המחלקה לגורמים פנים וחוץ עירוניים</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sz w:val="24"/>
                <w:szCs w:val="24"/>
                <w:rtl/>
              </w:rPr>
              <w:t>ניהול הטיפול בתלונות ופניות הציבור</w:t>
            </w:r>
          </w:p>
          <w:p w:rsidR="00BF1C22" w:rsidRPr="00317757" w:rsidRDefault="00BF1C22" w:rsidP="00FF1673">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הפעלת סמכויות אכיפה בהתאם לחוק ולהנחיות מקצועיות</w:t>
            </w:r>
            <w:r w:rsidRPr="00317757">
              <w:rPr>
                <w:rFonts w:ascii="David" w:eastAsia="Times New Roman" w:hAnsi="David" w:cs="David"/>
                <w:rtl/>
              </w:rPr>
              <w:t>:</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ייזום, תכנון והוצאה לפועל של מבצעי אכיפה במרחב התכנון המקומי</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יצירת שיתופי פעולה עם גורמי אכיפה שונים במרחב, וייזום פעולות אכיפה משולבות</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הפעלת סמכויות אכיפה הקשורות לעבירות בנייה ושימוש – הוצאת התראות וצווים ואכיפתם לרבות הריסות מבנים, הופעה בבית המשפט.</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הטיפול בתלונות על עבירות לפי חוק התכנון והבניה</w:t>
            </w:r>
          </w:p>
          <w:p w:rsidR="00BF1C22" w:rsidRPr="00317757" w:rsidRDefault="00BF1C22" w:rsidP="00FF1673">
            <w:pPr>
              <w:spacing w:after="0" w:line="240" w:lineRule="auto"/>
              <w:rPr>
                <w:rFonts w:ascii="David" w:eastAsia="Times New Roman" w:hAnsi="David" w:cs="David"/>
                <w:color w:val="333333"/>
              </w:rPr>
            </w:pPr>
            <w:r w:rsidRPr="00317757">
              <w:rPr>
                <w:rFonts w:ascii="David" w:eastAsia="Times New Roman" w:hAnsi="David" w:cs="David"/>
                <w:b/>
                <w:bCs/>
                <w:color w:val="333333"/>
                <w:shd w:val="clear" w:color="auto" w:fill="FFFFFF"/>
                <w:rtl/>
              </w:rPr>
              <w:t>מעקב ובקרה בתחום הפיקוח על הבניה</w:t>
            </w:r>
            <w:r w:rsidRPr="00317757">
              <w:rPr>
                <w:rFonts w:ascii="David" w:eastAsia="Times New Roman" w:hAnsi="David" w:cs="David"/>
                <w:color w:val="333333"/>
                <w:rtl/>
              </w:rPr>
              <w:t>:</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אחריות לטיפול בחריגות בנייה לרבות – פתיחת תיקים, הכנת דו"חות, הכנה ומסירה של צווים והכנת תיקים למחלקה המשפטית.</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ניהול המידע והידע בתחום האחריות</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 xml:space="preserve">הכנת דו"חות תקופתיים על ביצוע פעולות הפיקוח בוועדה המקומית והגשתם לממונה </w:t>
            </w:r>
          </w:p>
          <w:p w:rsidR="00BF1C22" w:rsidRPr="00CF35B6" w:rsidRDefault="00BF1C22" w:rsidP="00BF1C22">
            <w:pPr>
              <w:pStyle w:val="a4"/>
              <w:numPr>
                <w:ilvl w:val="0"/>
                <w:numId w:val="31"/>
              </w:numPr>
              <w:spacing w:line="240" w:lineRule="auto"/>
              <w:rPr>
                <w:rFonts w:ascii="David" w:eastAsia="Times New Roman" w:hAnsi="David" w:cs="David"/>
                <w:sz w:val="24"/>
                <w:szCs w:val="24"/>
              </w:rPr>
            </w:pPr>
            <w:r w:rsidRPr="00CF35B6">
              <w:rPr>
                <w:rFonts w:ascii="David" w:eastAsia="Times New Roman" w:hAnsi="David" w:cs="David"/>
                <w:color w:val="333333"/>
                <w:sz w:val="24"/>
                <w:szCs w:val="24"/>
                <w:rtl/>
              </w:rPr>
              <w:t>קיום קשר רציף עם היחידה הארצית לאכיפה דיני התכנון והבניה לנושאים שבתחום האחריות</w:t>
            </w:r>
            <w:r w:rsidRPr="00CF35B6">
              <w:rPr>
                <w:rFonts w:ascii="David" w:eastAsia="Times New Roman" w:hAnsi="David" w:cs="David"/>
                <w:sz w:val="24"/>
                <w:szCs w:val="24"/>
                <w:rtl/>
              </w:rPr>
              <w:t>.</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השתתפות בישיבות הקשורות לתחומי אחריותו</w:t>
            </w:r>
          </w:p>
          <w:p w:rsidR="00BF1C22" w:rsidRPr="00CF35B6" w:rsidRDefault="00BF1C22" w:rsidP="00BF1C22">
            <w:pPr>
              <w:pStyle w:val="a4"/>
              <w:numPr>
                <w:ilvl w:val="0"/>
                <w:numId w:val="31"/>
              </w:numPr>
              <w:autoSpaceDE w:val="0"/>
              <w:autoSpaceDN w:val="0"/>
              <w:spacing w:after="0" w:line="240" w:lineRule="auto"/>
              <w:rPr>
                <w:rFonts w:ascii="David" w:hAnsi="David" w:cs="David"/>
                <w:color w:val="000000"/>
                <w:rtl/>
              </w:rPr>
            </w:pPr>
            <w:r w:rsidRPr="00CF35B6">
              <w:rPr>
                <w:rFonts w:ascii="David" w:hAnsi="David" w:cs="David"/>
                <w:sz w:val="24"/>
                <w:szCs w:val="24"/>
                <w:rtl/>
              </w:rPr>
              <w:t>מילוי כל מטלה ומשימה שתוטל מעת לעת ע"י הממונה ו/או מהנדס העיר</w:t>
            </w:r>
          </w:p>
        </w:tc>
      </w:tr>
      <w:tr w:rsidR="00BF1C22" w:rsidRPr="00317757" w:rsidTr="00FF1673">
        <w:tc>
          <w:tcPr>
            <w:tcW w:w="1596" w:type="dxa"/>
            <w:tcBorders>
              <w:bottom w:val="single" w:sz="4" w:space="0" w:color="auto"/>
            </w:tcBorders>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BF1C22" w:rsidRPr="00317757" w:rsidRDefault="00BF1C22" w:rsidP="00BF1C22">
            <w:pPr>
              <w:pStyle w:val="a4"/>
              <w:numPr>
                <w:ilvl w:val="0"/>
                <w:numId w:val="28"/>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BF1C22" w:rsidRPr="00317757" w:rsidRDefault="00BF1C22" w:rsidP="00FF1673">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BF1C22" w:rsidRPr="00317757" w:rsidRDefault="00BF1C22" w:rsidP="00FF1673">
            <w:pPr>
              <w:spacing w:after="0" w:line="240" w:lineRule="auto"/>
              <w:rPr>
                <w:rFonts w:ascii="David" w:hAnsi="David" w:cs="David"/>
                <w:rtl/>
              </w:rPr>
            </w:pPr>
          </w:p>
          <w:p w:rsidR="00BF1C22" w:rsidRPr="00317757" w:rsidRDefault="00BF1C22" w:rsidP="00BF1C22">
            <w:pPr>
              <w:pStyle w:val="a4"/>
              <w:numPr>
                <w:ilvl w:val="0"/>
                <w:numId w:val="28"/>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BF1C22" w:rsidRPr="00317757" w:rsidRDefault="00BF1C22" w:rsidP="00FF1673">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BF1C22" w:rsidRPr="00317757" w:rsidRDefault="00BF1C22" w:rsidP="00FF1673">
            <w:pPr>
              <w:pStyle w:val="a4"/>
              <w:spacing w:after="0" w:line="240" w:lineRule="auto"/>
              <w:rPr>
                <w:rFonts w:ascii="David" w:hAnsi="David" w:cs="David"/>
                <w:b/>
                <w:bCs/>
                <w:sz w:val="24"/>
                <w:szCs w:val="24"/>
                <w:rtl/>
              </w:rPr>
            </w:pPr>
          </w:p>
          <w:p w:rsidR="00BF1C22" w:rsidRPr="00317757" w:rsidRDefault="00BF1C22" w:rsidP="00FF1673">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BF1C22" w:rsidRDefault="00BF1C22" w:rsidP="00FF1673">
            <w:pPr>
              <w:spacing w:after="0" w:line="240" w:lineRule="auto"/>
              <w:rPr>
                <w:rFonts w:ascii="David" w:hAnsi="David" w:cs="David"/>
                <w:rtl/>
              </w:rPr>
            </w:pPr>
          </w:p>
          <w:p w:rsidR="00BF1C22" w:rsidRDefault="00BF1C22" w:rsidP="00BF1C22">
            <w:pPr>
              <w:pStyle w:val="a4"/>
              <w:numPr>
                <w:ilvl w:val="0"/>
                <w:numId w:val="31"/>
              </w:numPr>
              <w:spacing w:after="0" w:line="240" w:lineRule="auto"/>
              <w:rPr>
                <w:rFonts w:ascii="David" w:hAnsi="David" w:cs="David"/>
              </w:rPr>
            </w:pPr>
            <w:r>
              <w:rPr>
                <w:rFonts w:ascii="David" w:hAnsi="David" w:cs="David" w:hint="cs"/>
                <w:rtl/>
              </w:rPr>
              <w:t xml:space="preserve">ניסיון מעשי בוועדה מקומית לתכנון ובנייה או ברשות מקומית </w:t>
            </w:r>
            <w:r>
              <w:rPr>
                <w:rFonts w:ascii="David" w:hAnsi="David" w:cs="David"/>
                <w:rtl/>
              </w:rPr>
              <w:t>–</w:t>
            </w:r>
            <w:r>
              <w:rPr>
                <w:rFonts w:ascii="David" w:hAnsi="David" w:cs="David" w:hint="cs"/>
                <w:rtl/>
              </w:rPr>
              <w:t xml:space="preserve"> יתרון.</w:t>
            </w:r>
          </w:p>
          <w:p w:rsidR="00BF1C22" w:rsidRDefault="00BF1C22" w:rsidP="00BF1C22">
            <w:pPr>
              <w:pStyle w:val="a4"/>
              <w:numPr>
                <w:ilvl w:val="0"/>
                <w:numId w:val="31"/>
              </w:numPr>
              <w:spacing w:after="0" w:line="240" w:lineRule="auto"/>
              <w:rPr>
                <w:rFonts w:ascii="David" w:hAnsi="David" w:cs="David"/>
              </w:rPr>
            </w:pPr>
            <w:r>
              <w:rPr>
                <w:rFonts w:ascii="David" w:hAnsi="David" w:cs="David" w:hint="cs"/>
                <w:rtl/>
              </w:rPr>
              <w:t xml:space="preserve">ניסיון בניהול צוות עובדים </w:t>
            </w:r>
            <w:r>
              <w:rPr>
                <w:rFonts w:ascii="David" w:hAnsi="David" w:cs="David"/>
                <w:rtl/>
              </w:rPr>
              <w:t>–</w:t>
            </w:r>
            <w:r>
              <w:rPr>
                <w:rFonts w:ascii="David" w:hAnsi="David" w:cs="David" w:hint="cs"/>
                <w:rtl/>
              </w:rPr>
              <w:t xml:space="preserve"> יתרון.</w:t>
            </w: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Pr="00CF35B6"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Pr="00317757" w:rsidRDefault="00BF1C22" w:rsidP="00BF1C22">
            <w:pPr>
              <w:pStyle w:val="a4"/>
              <w:numPr>
                <w:ilvl w:val="0"/>
                <w:numId w:val="28"/>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BF1C22" w:rsidRPr="00317757" w:rsidRDefault="00BF1C22" w:rsidP="00BF1C22">
            <w:pPr>
              <w:pStyle w:val="a4"/>
              <w:numPr>
                <w:ilvl w:val="0"/>
                <w:numId w:val="29"/>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BF1C22" w:rsidRPr="00317757" w:rsidRDefault="00BF1C22" w:rsidP="00BF1C22">
            <w:pPr>
              <w:pStyle w:val="a4"/>
              <w:numPr>
                <w:ilvl w:val="0"/>
                <w:numId w:val="29"/>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BF1C22" w:rsidRPr="00317757" w:rsidRDefault="00BF1C22" w:rsidP="00BF1C22">
            <w:pPr>
              <w:pStyle w:val="a4"/>
              <w:numPr>
                <w:ilvl w:val="0"/>
                <w:numId w:val="30"/>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BF1C22" w:rsidRPr="00317757" w:rsidTr="00FF1673">
        <w:trPr>
          <w:trHeight w:val="2302"/>
        </w:trPr>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BF1C22" w:rsidRPr="00317757" w:rsidRDefault="00BF1C22" w:rsidP="00BF1C22">
            <w:pPr>
              <w:pStyle w:val="a4"/>
              <w:numPr>
                <w:ilvl w:val="0"/>
                <w:numId w:val="27"/>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Pr>
                <w:rFonts w:ascii="David" w:hAnsi="David" w:cs="David" w:hint="cs"/>
                <w:rtl/>
              </w:rPr>
              <w:t>מנהל אגף פיקוח על הבנייה</w:t>
            </w:r>
          </w:p>
        </w:tc>
      </w:tr>
    </w:tbl>
    <w:p w:rsidR="00F47F16" w:rsidRDefault="00F47F16" w:rsidP="00B521CF">
      <w:pPr>
        <w:pStyle w:val="2"/>
        <w:spacing w:before="0" w:after="0" w:line="240" w:lineRule="auto"/>
        <w:rPr>
          <w:rFonts w:cs="David"/>
          <w:rtl/>
        </w:rPr>
      </w:pPr>
    </w:p>
    <w:p w:rsidR="00BF1C22" w:rsidRPr="00BF1C22" w:rsidRDefault="00BF1C22" w:rsidP="00BF1C22">
      <w:pPr>
        <w:rPr>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63069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63069F">
        <w:rPr>
          <w:rFonts w:hint="cs"/>
          <w:b/>
          <w:bCs/>
          <w:sz w:val="24"/>
          <w:szCs w:val="24"/>
          <w:u w:val="single"/>
          <w:rtl/>
        </w:rPr>
        <w:t xml:space="preserve">30.11.23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24F8E" w:rsidRDefault="00024F8E" w:rsidP="005421F6">
      <w:pPr>
        <w:spacing w:after="0" w:line="240" w:lineRule="auto"/>
        <w:rPr>
          <w:rFonts w:cs="David"/>
          <w:rtl/>
        </w:rPr>
      </w:pPr>
    </w:p>
    <w:p w:rsidR="00D62830" w:rsidRDefault="00D62830" w:rsidP="005421F6">
      <w:pPr>
        <w:spacing w:after="0" w:line="240" w:lineRule="auto"/>
        <w:rPr>
          <w:rFonts w:cs="David"/>
          <w:rtl/>
        </w:rPr>
      </w:pPr>
    </w:p>
    <w:p w:rsidR="00D62830" w:rsidRDefault="00D62830" w:rsidP="005421F6">
      <w:pPr>
        <w:spacing w:after="0" w:line="240" w:lineRule="auto"/>
        <w:rPr>
          <w:rFonts w:cs="David"/>
          <w:rtl/>
        </w:rPr>
      </w:pP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3"/>
  </w:num>
  <w:num w:numId="7">
    <w:abstractNumId w:val="24"/>
  </w:num>
  <w:num w:numId="8">
    <w:abstractNumId w:val="5"/>
  </w:num>
  <w:num w:numId="9">
    <w:abstractNumId w:val="11"/>
  </w:num>
  <w:num w:numId="10">
    <w:abstractNumId w:val="7"/>
  </w:num>
  <w:num w:numId="11">
    <w:abstractNumId w:val="4"/>
  </w:num>
  <w:num w:numId="12">
    <w:abstractNumId w:val="25"/>
  </w:num>
  <w:num w:numId="13">
    <w:abstractNumId w:val="15"/>
  </w:num>
  <w:num w:numId="14">
    <w:abstractNumId w:val="20"/>
  </w:num>
  <w:num w:numId="15">
    <w:abstractNumId w:val="1"/>
  </w:num>
  <w:num w:numId="16">
    <w:abstractNumId w:val="27"/>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8"/>
  </w:num>
  <w:num w:numId="24">
    <w:abstractNumId w:val="10"/>
  </w:num>
  <w:num w:numId="25">
    <w:abstractNumId w:val="2"/>
  </w:num>
  <w:num w:numId="26">
    <w:abstractNumId w:val="30"/>
  </w:num>
  <w:num w:numId="27">
    <w:abstractNumId w:val="28"/>
  </w:num>
  <w:num w:numId="28">
    <w:abstractNumId w:val="3"/>
  </w:num>
  <w:num w:numId="29">
    <w:abstractNumId w:val="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771A5"/>
    <w:rsid w:val="00082425"/>
    <w:rsid w:val="000A334D"/>
    <w:rsid w:val="000A758D"/>
    <w:rsid w:val="000D205F"/>
    <w:rsid w:val="000E30C7"/>
    <w:rsid w:val="0010345F"/>
    <w:rsid w:val="001543B7"/>
    <w:rsid w:val="001D4E3A"/>
    <w:rsid w:val="001D74C1"/>
    <w:rsid w:val="00240442"/>
    <w:rsid w:val="00280A6F"/>
    <w:rsid w:val="00281545"/>
    <w:rsid w:val="002A38DF"/>
    <w:rsid w:val="002A52BC"/>
    <w:rsid w:val="002D2155"/>
    <w:rsid w:val="002D5F3D"/>
    <w:rsid w:val="002F209D"/>
    <w:rsid w:val="002F284C"/>
    <w:rsid w:val="002F2A40"/>
    <w:rsid w:val="00300E88"/>
    <w:rsid w:val="00355017"/>
    <w:rsid w:val="00364BDE"/>
    <w:rsid w:val="003916A1"/>
    <w:rsid w:val="003D6B91"/>
    <w:rsid w:val="00407D7A"/>
    <w:rsid w:val="00413D40"/>
    <w:rsid w:val="004176AB"/>
    <w:rsid w:val="00433FA8"/>
    <w:rsid w:val="004836C2"/>
    <w:rsid w:val="004A6A9B"/>
    <w:rsid w:val="004C7E7D"/>
    <w:rsid w:val="004D44A9"/>
    <w:rsid w:val="004E58C8"/>
    <w:rsid w:val="005077BF"/>
    <w:rsid w:val="005421F6"/>
    <w:rsid w:val="005937A1"/>
    <w:rsid w:val="005A6D1D"/>
    <w:rsid w:val="005F1095"/>
    <w:rsid w:val="00603160"/>
    <w:rsid w:val="006165E7"/>
    <w:rsid w:val="0063069F"/>
    <w:rsid w:val="00633993"/>
    <w:rsid w:val="00667CB5"/>
    <w:rsid w:val="006B22F7"/>
    <w:rsid w:val="006E4A1D"/>
    <w:rsid w:val="0070457A"/>
    <w:rsid w:val="0071044E"/>
    <w:rsid w:val="00785A49"/>
    <w:rsid w:val="007C09A7"/>
    <w:rsid w:val="007D7B78"/>
    <w:rsid w:val="007E24E0"/>
    <w:rsid w:val="007F09F0"/>
    <w:rsid w:val="00832DFC"/>
    <w:rsid w:val="00863C5E"/>
    <w:rsid w:val="0088207E"/>
    <w:rsid w:val="00893E68"/>
    <w:rsid w:val="008B1EC2"/>
    <w:rsid w:val="008D60A5"/>
    <w:rsid w:val="00913704"/>
    <w:rsid w:val="009B27BF"/>
    <w:rsid w:val="009F032F"/>
    <w:rsid w:val="009F543C"/>
    <w:rsid w:val="00A1221B"/>
    <w:rsid w:val="00A64B77"/>
    <w:rsid w:val="00A671ED"/>
    <w:rsid w:val="00A87863"/>
    <w:rsid w:val="00A94804"/>
    <w:rsid w:val="00AA2D32"/>
    <w:rsid w:val="00AC3AEF"/>
    <w:rsid w:val="00B12ADD"/>
    <w:rsid w:val="00B329BF"/>
    <w:rsid w:val="00B521CF"/>
    <w:rsid w:val="00B613B9"/>
    <w:rsid w:val="00BF1C22"/>
    <w:rsid w:val="00C20A56"/>
    <w:rsid w:val="00C41FB0"/>
    <w:rsid w:val="00C85428"/>
    <w:rsid w:val="00CA2F38"/>
    <w:rsid w:val="00CB743E"/>
    <w:rsid w:val="00CF4FEB"/>
    <w:rsid w:val="00D03643"/>
    <w:rsid w:val="00D103E3"/>
    <w:rsid w:val="00D5140C"/>
    <w:rsid w:val="00D62830"/>
    <w:rsid w:val="00DA3231"/>
    <w:rsid w:val="00DD4647"/>
    <w:rsid w:val="00DF7140"/>
    <w:rsid w:val="00E05B17"/>
    <w:rsid w:val="00E36AD9"/>
    <w:rsid w:val="00E70A4A"/>
    <w:rsid w:val="00EA3FCE"/>
    <w:rsid w:val="00EC4912"/>
    <w:rsid w:val="00F25123"/>
    <w:rsid w:val="00F4007F"/>
    <w:rsid w:val="00F473C7"/>
    <w:rsid w:val="00F47F16"/>
    <w:rsid w:val="00F92F14"/>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C1B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90&amp;file=&amp;tenderdisplay=2023-1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D971B-5A92-4DAE-8F6D-855805DD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757</Words>
  <Characters>3787</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2023-11-14T10:37:00Z</cp:lastPrinted>
  <dcterms:created xsi:type="dcterms:W3CDTF">2023-11-12T07:35:00Z</dcterms:created>
  <dcterms:modified xsi:type="dcterms:W3CDTF">2023-11-14T10:38:00Z</dcterms:modified>
</cp:coreProperties>
</file>