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1F3E80" w:rsidRDefault="00A26B6D" w:rsidP="005C3EE8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400B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</w:t>
      </w:r>
      <w:r w:rsidR="005400B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5C3EE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5C3EE8">
        <w:rPr>
          <w:rFonts w:cs="David" w:hint="cs"/>
          <w:b w:val="0"/>
          <w:bCs w:val="0"/>
          <w:sz w:val="25"/>
          <w:szCs w:val="25"/>
          <w:u w:val="none"/>
          <w:rtl/>
        </w:rPr>
        <w:t>6</w:t>
      </w:r>
      <w:r w:rsidR="005C3EE8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2023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671C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671C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B97AD3" w:rsidRDefault="00927D5D" w:rsidP="00B97AD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</w:t>
            </w:r>
            <w:r w:rsidR="00B97AD3">
              <w:rPr>
                <w:rFonts w:ascii="David" w:hAnsi="David" w:cs="David" w:hint="cs"/>
                <w:sz w:val="25"/>
                <w:szCs w:val="25"/>
                <w:rtl/>
              </w:rPr>
              <w:t>מקצועי במתן שירות וטיפול באנשים</w:t>
            </w:r>
          </w:p>
          <w:p w:rsidR="00276046" w:rsidRPr="00EC5FBA" w:rsidRDefault="00B97AD3" w:rsidP="00B97AD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בהתנדבות בליווי עולים והיכרות עם תהליכי קליטה - יתרון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927D5D" w:rsidRPr="00FB6708" w:rsidRDefault="00927D5D" w:rsidP="00FB670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שפות: 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>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="00FB6708">
              <w:rPr>
                <w:rFonts w:ascii="David" w:hAnsi="David" w:cs="David" w:hint="cs"/>
                <w:sz w:val="25"/>
                <w:szCs w:val="25"/>
                <w:rtl/>
              </w:rPr>
              <w:t xml:space="preserve"> והשפה הרוסית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שליטה מלאה בכתב ובע"פ</w:t>
            </w:r>
            <w:r w:rsidR="00C6717F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</w:p>
          <w:p w:rsidR="00276046" w:rsidRPr="00927D5D" w:rsidRDefault="00927D5D" w:rsidP="00927D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   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5C3EE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C3EE8">
        <w:rPr>
          <w:rFonts w:hint="cs"/>
          <w:b/>
          <w:bCs/>
          <w:sz w:val="24"/>
          <w:szCs w:val="24"/>
          <w:u w:val="single"/>
          <w:rtl/>
        </w:rPr>
        <w:t>20</w:t>
      </w:r>
      <w:r w:rsidR="00907F36">
        <w:rPr>
          <w:rFonts w:hint="cs"/>
          <w:b/>
          <w:bCs/>
          <w:sz w:val="24"/>
          <w:szCs w:val="24"/>
          <w:u w:val="single"/>
          <w:rtl/>
        </w:rPr>
        <w:t>.6</w:t>
      </w:r>
      <w:r w:rsidR="00C4243D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375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1F3E80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00B1"/>
    <w:rsid w:val="005421F6"/>
    <w:rsid w:val="00592500"/>
    <w:rsid w:val="005937A1"/>
    <w:rsid w:val="005C3EE8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9452C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07F36"/>
    <w:rsid w:val="00927D5D"/>
    <w:rsid w:val="009570B5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43E2F"/>
    <w:rsid w:val="00B521CF"/>
    <w:rsid w:val="00B5698D"/>
    <w:rsid w:val="00B613B9"/>
    <w:rsid w:val="00B83E70"/>
    <w:rsid w:val="00B97AD3"/>
    <w:rsid w:val="00C1200D"/>
    <w:rsid w:val="00C4243D"/>
    <w:rsid w:val="00C61523"/>
    <w:rsid w:val="00C6717F"/>
    <w:rsid w:val="00C671C1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4EB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8&amp;file=&amp;tenderdisplay=2023-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48CA-DE36-44C0-8AA1-2C75BF43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2023-06-04T10:16:00Z</cp:lastPrinted>
  <dcterms:created xsi:type="dcterms:W3CDTF">2023-06-04T10:15:00Z</dcterms:created>
  <dcterms:modified xsi:type="dcterms:W3CDTF">2023-06-04T10:19:00Z</dcterms:modified>
</cp:coreProperties>
</file>