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Pr="004A65E6" w:rsidRDefault="00195C6F" w:rsidP="004A65E6">
      <w:pPr>
        <w:pStyle w:val="2"/>
        <w:spacing w:before="0" w:after="0" w:line="240" w:lineRule="auto"/>
        <w:rPr>
          <w:rFonts w:cs="David"/>
          <w:b w:val="0"/>
          <w:bCs w:val="0"/>
          <w:sz w:val="10"/>
          <w:szCs w:val="10"/>
          <w:rtl/>
        </w:rPr>
      </w:pPr>
      <w:r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</w:t>
      </w:r>
      <w:r w:rsidR="004A65E6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A65E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>29</w:t>
      </w:r>
      <w:r w:rsidR="004A65E6" w:rsidRPr="004A65E6">
        <w:rPr>
          <w:rFonts w:cs="David"/>
          <w:b w:val="0"/>
          <w:bCs w:val="0"/>
          <w:sz w:val="25"/>
          <w:szCs w:val="25"/>
          <w:u w:val="none"/>
          <w:rtl/>
        </w:rPr>
        <w:t xml:space="preserve"> יוני, 2022</w:t>
      </w:r>
      <w:r w:rsidR="00A128C6" w:rsidRPr="004A65E6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</w:t>
      </w:r>
      <w:r w:rsidR="009007FB" w:rsidRPr="004A65E6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D0D0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AD0D0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2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860F58" w:rsidRPr="000068F3" w:rsidTr="00860F58">
        <w:trPr>
          <w:trHeight w:val="530"/>
        </w:trPr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spacing w:line="240" w:lineRule="auto"/>
              <w:rPr>
                <w:rFonts w:cs="David"/>
                <w:sz w:val="25"/>
                <w:szCs w:val="25"/>
                <w:rtl/>
              </w:rPr>
            </w:pPr>
            <w:r w:rsidRPr="00AD0D0F">
              <w:rPr>
                <w:rFonts w:cs="David" w:hint="cs"/>
                <w:sz w:val="25"/>
                <w:szCs w:val="25"/>
                <w:rtl/>
              </w:rPr>
              <w:t>פקח/</w:t>
            </w:r>
            <w:proofErr w:type="spellStart"/>
            <w:r w:rsidRPr="00AD0D0F">
              <w:rPr>
                <w:rFonts w:cs="David" w:hint="cs"/>
                <w:sz w:val="25"/>
                <w:szCs w:val="25"/>
                <w:rtl/>
              </w:rPr>
              <w:t>ית</w:t>
            </w:r>
            <w:proofErr w:type="spellEnd"/>
            <w:r w:rsidRPr="00AD0D0F">
              <w:rPr>
                <w:rFonts w:cs="David" w:hint="cs"/>
                <w:sz w:val="25"/>
                <w:szCs w:val="25"/>
                <w:rtl/>
              </w:rPr>
              <w:t xml:space="preserve"> מסייע/ת במערך הפיקוח העירוני (שיטור עירוני")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860F58" w:rsidRPr="000068F3" w:rsidTr="00860F58">
        <w:trPr>
          <w:trHeight w:val="1164"/>
        </w:trPr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פקח עירוני ביחידת הפיקוח העירוני הייעודית שאושר והוסמך כפקח מסייע בהתאם להוראות פרק ד' לחוק לייעול האכיפה והפיקוח העירוניים ברשויות המקומיות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הוראת שעה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, </w:t>
            </w:r>
            <w:proofErr w:type="spellStart"/>
            <w:r w:rsidRPr="00AD0D0F">
              <w:rPr>
                <w:rFonts w:ascii="David" w:hAnsi="David" w:cs="David"/>
                <w:sz w:val="25"/>
                <w:szCs w:val="25"/>
                <w:rtl/>
              </w:rPr>
              <w:t>התשע"א</w:t>
            </w:r>
            <w:proofErr w:type="spellEnd"/>
            <w:r w:rsidRPr="00AD0D0F">
              <w:rPr>
                <w:rFonts w:ascii="David" w:hAnsi="David" w:cs="David"/>
                <w:sz w:val="25"/>
                <w:szCs w:val="25"/>
              </w:rPr>
              <w:t xml:space="preserve"> 2011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proofErr w:type="gramStart"/>
            <w:r>
              <w:rPr>
                <w:rFonts w:ascii="David" w:hAnsi="David" w:cs="David"/>
                <w:sz w:val="25"/>
                <w:szCs w:val="25"/>
              </w:rPr>
              <w:t>)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להלן</w:t>
            </w:r>
            <w:proofErr w:type="gramEnd"/>
            <w:r w:rsidRPr="00AD0D0F">
              <w:rPr>
                <w:rFonts w:ascii="David" w:hAnsi="David" w:cs="David"/>
                <w:sz w:val="25"/>
                <w:szCs w:val="25"/>
                <w:rtl/>
              </w:rPr>
              <w:t xml:space="preserve"> – החוק</w:t>
            </w:r>
            <w:r>
              <w:rPr>
                <w:rFonts w:ascii="David" w:hAnsi="David" w:cs="David"/>
                <w:sz w:val="25"/>
                <w:szCs w:val="25"/>
              </w:rPr>
              <w:t>(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, האחראי על ביצוע פעולות פיקוח ואכיפה של חוקים ותקנות שבתחום סמכות הרשות המקומית, במסגרת פעילות מערך האכיפה העירוני, וכן סיוע למשטרת ישראל בפעולות למניעת אלימות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  <w:p w:rsidR="00860F58" w:rsidRDefault="00860F58" w:rsidP="00860F58">
            <w:pPr>
              <w:spacing w:after="0" w:line="240" w:lineRule="auto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עיקרי התפקיד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: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ביצוע פעולות פיקוח ואכיפה של חוקים ותקנות שבתחום סמכות הרשות המקומית וכמוגדר ב"סל העבירות" לעניין פעילות מערך האכיפה העירוני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Default="00860F58" w:rsidP="00860F58">
            <w:pPr>
              <w:pStyle w:val="a4"/>
              <w:numPr>
                <w:ilvl w:val="0"/>
                <w:numId w:val="39"/>
              </w:numPr>
              <w:ind w:left="330" w:hanging="330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AD0D0F">
              <w:rPr>
                <w:rFonts w:ascii="David" w:hAnsi="David" w:cs="David"/>
                <w:sz w:val="25"/>
                <w:szCs w:val="25"/>
                <w:rtl/>
              </w:rPr>
              <w:t>שמירה ואבטחה נייחת וניידת במרחב הציבורי ובמתקני הרשות המקומית</w:t>
            </w:r>
            <w:r w:rsidRPr="00AD0D0F">
              <w:rPr>
                <w:rFonts w:ascii="David" w:hAnsi="David" w:cs="David"/>
                <w:sz w:val="25"/>
                <w:szCs w:val="25"/>
              </w:rPr>
              <w:t xml:space="preserve">. </w:t>
            </w:r>
          </w:p>
          <w:p w:rsidR="00860F58" w:rsidRPr="00AD0D0F" w:rsidRDefault="00860F58" w:rsidP="00860F5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29" w:hanging="329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</w:t>
            </w:r>
            <w:r w:rsidRPr="00AD0D0F">
              <w:rPr>
                <w:rFonts w:ascii="David" w:hAnsi="David" w:cs="David"/>
                <w:sz w:val="25"/>
                <w:szCs w:val="25"/>
                <w:rtl/>
              </w:rPr>
              <w:t>יוע למשטרת ישראל בפעולות למניעת אלימות, בהתאם להוראת החוק</w:t>
            </w:r>
          </w:p>
        </w:tc>
      </w:tr>
      <w:tr w:rsidR="00860F58" w:rsidRPr="000068F3" w:rsidTr="00860F58">
        <w:tc>
          <w:tcPr>
            <w:tcW w:w="1596" w:type="dxa"/>
            <w:tcBorders>
              <w:bottom w:val="single" w:sz="4" w:space="0" w:color="auto"/>
            </w:tcBorders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השכלה: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12 שנות לימוד לפחות או תעודת בגרות</w:t>
            </w:r>
          </w:p>
          <w:p w:rsidR="00860F58" w:rsidRPr="00860F58" w:rsidRDefault="00860F58" w:rsidP="00860F58">
            <w:pPr>
              <w:pStyle w:val="a4"/>
              <w:spacing w:after="0" w:line="240" w:lineRule="auto"/>
              <w:rPr>
                <w:rFonts w:asciiTheme="minorBidi" w:hAnsiTheme="minorBidi" w:cs="David"/>
                <w:sz w:val="8"/>
                <w:szCs w:val="8"/>
                <w:rtl/>
              </w:rPr>
            </w:pPr>
          </w:p>
          <w:p w:rsidR="00860F58" w:rsidRPr="00860F58" w:rsidRDefault="00860F58" w:rsidP="00860F58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מקצועיות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מעבר בהצלחה של קורס פקחים מסייעים בן 5 ימים באחד מבתי הספר להכשרת פקחים מסייעים שאושרו ע"י חטיבת האבטחה במ"י, הכולל בוחן כושר בהתאם לדרישות מאבטח רמה א' וכל קורס או השתלמות נוספת המחויבים ע"י המשרד לביטחון פנים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תוך שנה מיום קבלת התפקיד.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613" w:hanging="283"/>
              <w:contextualSpacing w:val="0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בוגר קורס פיקודי או קורס קצינים בצבא/משטרה/שב"כ </w:t>
            </w:r>
            <w:r w:rsidRPr="00860F58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יתרון.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לניסיון מקצועי בתחום העיסוק של המשרה.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1.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ובדיקה של היועמ"ש כי המועמד עומד בדרישות פרקים ג' ו-ד' לחוק לייעול האכיפה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והפיקוח העירוניים ברשויות המקומיות (הוראת שעה),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התשע"א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– 2011, בעל תעודת פקח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עירוני כאמור בפרק ג' וכי הוא עומד בתבחינים הקבועים בסעיף 10 לחוק.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2.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אישור ממשטרת ישראל כי אין מניעה להסמיכו מטעמים של שלום הציבור או ביטחון הציבור,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לרבות עברו הפלילי באישור יחידת ביטחון המידע (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יחב"מ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).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3.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ידע וניסיון בעבודה עם יישומי </w:t>
            </w:r>
            <w:proofErr w:type="spellStart"/>
            <w:r w:rsidRPr="00E9787A">
              <w:rPr>
                <w:rFonts w:ascii="David" w:eastAsia="Times New Roman" w:hAnsi="David" w:cs="David"/>
                <w:color w:val="212529"/>
                <w:rtl/>
              </w:rPr>
              <w:t>האופיס</w:t>
            </w:r>
            <w:proofErr w:type="spellEnd"/>
            <w:r w:rsidRPr="00E9787A">
              <w:rPr>
                <w:rFonts w:ascii="David" w:eastAsia="Times New Roman" w:hAnsi="David" w:cs="David"/>
                <w:color w:val="212529"/>
                <w:rtl/>
              </w:rPr>
              <w:t>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4.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 אישור מרופא תעסוקתי מורשה בדבר כשירות הרפואית.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5.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העדר רישום פלילי- בהתאם לאמור בסעיף תנאי כשירות נוספים. יובהר, כי בהתאם להוראות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החוק נדרש אישור קצין משטרה בכיר כי אין מניעה להסמיכו כפקח מסייע מטעמים של שלום </w:t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br/>
            </w: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   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הציבור או ביטחון הציבור, לרבות בשל עברו הפלילי.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6.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תושב קבע או בעל אזרחות ישראלית</w:t>
            </w:r>
          </w:p>
          <w:p w:rsidR="00860F58" w:rsidRPr="00E9787A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7.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רישיון נהיגה דרגה </w:t>
            </w:r>
            <w:r w:rsidRPr="00E9787A">
              <w:rPr>
                <w:rFonts w:ascii="David" w:eastAsia="Times New Roman" w:hAnsi="David" w:cs="David"/>
                <w:color w:val="212529"/>
              </w:rPr>
              <w:t>B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 xml:space="preserve"> בתוקף</w:t>
            </w:r>
          </w:p>
          <w:p w:rsidR="00860F58" w:rsidRPr="00860F58" w:rsidRDefault="00860F58" w:rsidP="00860F58">
            <w:pPr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ind w:left="0"/>
              <w:rPr>
                <w:rFonts w:ascii="David" w:eastAsia="Times New Roman" w:hAnsi="David" w:cs="David"/>
                <w:color w:val="212529"/>
                <w:rtl/>
              </w:rPr>
            </w:pPr>
            <w:r w:rsidRPr="00860F58">
              <w:rPr>
                <w:rFonts w:ascii="David" w:eastAsia="Times New Roman" w:hAnsi="David" w:cs="David" w:hint="cs"/>
                <w:color w:val="212529"/>
                <w:rtl/>
              </w:rPr>
              <w:t xml:space="preserve">8. 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אישור בתוקף על נשיאת נשק ממשרד</w:t>
            </w:r>
            <w:r w:rsidRPr="00860F58">
              <w:rPr>
                <w:rFonts w:ascii="David" w:eastAsia="Times New Roman" w:hAnsi="David" w:cs="David"/>
                <w:color w:val="212529"/>
                <w:rtl/>
              </w:rPr>
              <w:t xml:space="preserve"> </w:t>
            </w:r>
            <w:r w:rsidRPr="00E9787A">
              <w:rPr>
                <w:rFonts w:ascii="David" w:eastAsia="Times New Roman" w:hAnsi="David" w:cs="David"/>
                <w:color w:val="212529"/>
                <w:rtl/>
              </w:rPr>
              <w:t>לביטחון פנים-יתרון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אמינות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עבודה בצוות עם גורמי פנים וחוץ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התמודדות עם לחץ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יחסי אנוש טובים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סמכותיות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יוזמה</w:t>
            </w:r>
          </w:p>
          <w:p w:rsidR="00860F58" w:rsidRPr="00860F5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לא שגרתיות, ביצוע תורנות כוננות בלילות, בסופי שבוע ובחגי ישראל</w:t>
            </w:r>
          </w:p>
          <w:p w:rsidR="00860F58" w:rsidRPr="003B1FD8" w:rsidRDefault="00860F58" w:rsidP="00860F5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60F58">
              <w:rPr>
                <w:rFonts w:asciiTheme="minorBidi" w:hAnsiTheme="minorBidi" w:cs="David" w:hint="cs"/>
                <w:sz w:val="24"/>
                <w:szCs w:val="24"/>
                <w:rtl/>
              </w:rPr>
              <w:t>פעילות בלבוש ייחודי (מדים)</w:t>
            </w:r>
          </w:p>
        </w:tc>
      </w:tr>
      <w:tr w:rsidR="00860F58" w:rsidRPr="000068F3" w:rsidTr="00860F58">
        <w:tc>
          <w:tcPr>
            <w:tcW w:w="1596" w:type="dxa"/>
          </w:tcPr>
          <w:p w:rsidR="00860F58" w:rsidRPr="003B1FD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860F58" w:rsidRPr="00860F58" w:rsidRDefault="00860F58" w:rsidP="00860F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60F58">
              <w:rPr>
                <w:rFonts w:asciiTheme="minorBidi" w:hAnsiTheme="minorBidi" w:cs="David" w:hint="cs"/>
                <w:rtl/>
              </w:rPr>
              <w:t xml:space="preserve">מנהל </w:t>
            </w:r>
            <w:r>
              <w:rPr>
                <w:rFonts w:asciiTheme="minorBidi" w:hAnsiTheme="minorBidi" w:cs="David" w:hint="cs"/>
                <w:rtl/>
              </w:rPr>
              <w:t>יחידת השיטור העירוני</w:t>
            </w:r>
          </w:p>
        </w:tc>
      </w:tr>
    </w:tbl>
    <w:p w:rsidR="006022D0" w:rsidRDefault="00AD0D0F" w:rsidP="00AD0D0F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פקח/</w:t>
      </w:r>
      <w:proofErr w:type="spellStart"/>
      <w:r>
        <w:rPr>
          <w:rFonts w:cs="David" w:hint="cs"/>
          <w:b/>
          <w:bCs/>
          <w:sz w:val="30"/>
          <w:szCs w:val="30"/>
          <w:rtl/>
        </w:rPr>
        <w:t>ית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מסייע/ת במערך הפיקוח העירוני (שיטור עירוני")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Default="00860F58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860F58" w:rsidRPr="00860F58" w:rsidRDefault="00860F58" w:rsidP="00860F58">
      <w:pPr>
        <w:rPr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3C38E4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3C38E4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4A65E6">
        <w:rPr>
          <w:rFonts w:hint="cs"/>
          <w:b/>
          <w:bCs/>
          <w:sz w:val="24"/>
          <w:szCs w:val="24"/>
          <w:u w:val="single"/>
          <w:rtl/>
        </w:rPr>
        <w:t>.7.22</w:t>
      </w:r>
      <w:r w:rsidR="00576D94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3371B1"/>
    <w:multiLevelType w:val="hybridMultilevel"/>
    <w:tmpl w:val="3CE2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278"/>
    <w:multiLevelType w:val="hybridMultilevel"/>
    <w:tmpl w:val="631C9A06"/>
    <w:lvl w:ilvl="0" w:tplc="9EC6A0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A3201"/>
    <w:multiLevelType w:val="hybridMultilevel"/>
    <w:tmpl w:val="73643D9A"/>
    <w:lvl w:ilvl="0" w:tplc="AE92A4E6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5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533562D9"/>
    <w:multiLevelType w:val="hybridMultilevel"/>
    <w:tmpl w:val="86F0397E"/>
    <w:lvl w:ilvl="0" w:tplc="10981D4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62E58"/>
    <w:multiLevelType w:val="multilevel"/>
    <w:tmpl w:val="599E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66396"/>
    <w:multiLevelType w:val="hybridMultilevel"/>
    <w:tmpl w:val="E37496B2"/>
    <w:lvl w:ilvl="0" w:tplc="D2C8FD66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1"/>
  </w:num>
  <w:num w:numId="5">
    <w:abstractNumId w:val="34"/>
  </w:num>
  <w:num w:numId="6">
    <w:abstractNumId w:val="29"/>
  </w:num>
  <w:num w:numId="7">
    <w:abstractNumId w:val="31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33"/>
  </w:num>
  <w:num w:numId="13">
    <w:abstractNumId w:val="39"/>
  </w:num>
  <w:num w:numId="14">
    <w:abstractNumId w:val="22"/>
  </w:num>
  <w:num w:numId="15">
    <w:abstractNumId w:val="20"/>
  </w:num>
  <w:num w:numId="16">
    <w:abstractNumId w:val="37"/>
  </w:num>
  <w:num w:numId="17">
    <w:abstractNumId w:val="7"/>
  </w:num>
  <w:num w:numId="18">
    <w:abstractNumId w:val="10"/>
  </w:num>
  <w:num w:numId="19">
    <w:abstractNumId w:val="13"/>
  </w:num>
  <w:num w:numId="20">
    <w:abstractNumId w:val="28"/>
  </w:num>
  <w:num w:numId="21">
    <w:abstractNumId w:val="4"/>
  </w:num>
  <w:num w:numId="22">
    <w:abstractNumId w:val="16"/>
  </w:num>
  <w:num w:numId="23">
    <w:abstractNumId w:val="25"/>
  </w:num>
  <w:num w:numId="24">
    <w:abstractNumId w:val="36"/>
  </w:num>
  <w:num w:numId="25">
    <w:abstractNumId w:val="41"/>
  </w:num>
  <w:num w:numId="26">
    <w:abstractNumId w:val="19"/>
  </w:num>
  <w:num w:numId="27">
    <w:abstractNumId w:val="3"/>
  </w:num>
  <w:num w:numId="28">
    <w:abstractNumId w:val="8"/>
  </w:num>
  <w:num w:numId="29">
    <w:abstractNumId w:val="26"/>
  </w:num>
  <w:num w:numId="30">
    <w:abstractNumId w:val="40"/>
  </w:num>
  <w:num w:numId="31">
    <w:abstractNumId w:val="3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5"/>
  </w:num>
  <w:num w:numId="39">
    <w:abstractNumId w:val="2"/>
  </w:num>
  <w:num w:numId="40">
    <w:abstractNumId w:val="11"/>
  </w:num>
  <w:num w:numId="41">
    <w:abstractNumId w:val="12"/>
  </w:num>
  <w:num w:numId="42">
    <w:abstractNumId w:val="38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94BBF"/>
    <w:rsid w:val="0029534A"/>
    <w:rsid w:val="002A17CB"/>
    <w:rsid w:val="002A5B5D"/>
    <w:rsid w:val="002E798A"/>
    <w:rsid w:val="002F209D"/>
    <w:rsid w:val="002F284C"/>
    <w:rsid w:val="002F2A40"/>
    <w:rsid w:val="00300E88"/>
    <w:rsid w:val="00323A6A"/>
    <w:rsid w:val="0032530C"/>
    <w:rsid w:val="00345E6A"/>
    <w:rsid w:val="003603E8"/>
    <w:rsid w:val="00371433"/>
    <w:rsid w:val="00391B77"/>
    <w:rsid w:val="003B7F25"/>
    <w:rsid w:val="003C38E4"/>
    <w:rsid w:val="003D5783"/>
    <w:rsid w:val="003D7045"/>
    <w:rsid w:val="00407D7A"/>
    <w:rsid w:val="004176AB"/>
    <w:rsid w:val="00433FA8"/>
    <w:rsid w:val="00472E1F"/>
    <w:rsid w:val="004836C2"/>
    <w:rsid w:val="004954EA"/>
    <w:rsid w:val="004A65E6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A71F5"/>
    <w:rsid w:val="006D51F2"/>
    <w:rsid w:val="00735C0C"/>
    <w:rsid w:val="00741990"/>
    <w:rsid w:val="00747C8D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60F58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D0D0F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C61523"/>
    <w:rsid w:val="00C8257A"/>
    <w:rsid w:val="00C85428"/>
    <w:rsid w:val="00CB743E"/>
    <w:rsid w:val="00D03643"/>
    <w:rsid w:val="00D103E3"/>
    <w:rsid w:val="00D104A5"/>
    <w:rsid w:val="00D5140C"/>
    <w:rsid w:val="00DA3437"/>
    <w:rsid w:val="00DB6882"/>
    <w:rsid w:val="00DD035E"/>
    <w:rsid w:val="00DE7779"/>
    <w:rsid w:val="00DF7140"/>
    <w:rsid w:val="00E0152C"/>
    <w:rsid w:val="00E2112E"/>
    <w:rsid w:val="00E26F93"/>
    <w:rsid w:val="00E55C8C"/>
    <w:rsid w:val="00E56C23"/>
    <w:rsid w:val="00E92BC2"/>
    <w:rsid w:val="00E96C4D"/>
    <w:rsid w:val="00E9787A"/>
    <w:rsid w:val="00EA3FCE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FF18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1&amp;file=&amp;tenderdisplay=2022-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8EDB3-59CC-4386-ADB8-061F4846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2022-05-31T07:21:00Z</cp:lastPrinted>
  <dcterms:created xsi:type="dcterms:W3CDTF">2022-06-22T11:30:00Z</dcterms:created>
  <dcterms:modified xsi:type="dcterms:W3CDTF">2022-07-12T08:53:00Z</dcterms:modified>
</cp:coreProperties>
</file>